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916287031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14:paraId="4A1A1CF0" w14:textId="77777777" w:rsidR="00C11AB0" w:rsidRDefault="00A26A78">
          <w:pPr>
            <w:rPr>
              <w:noProof/>
            </w:rPr>
          </w:pPr>
          <w:r w:rsidRPr="002027E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667B75" wp14:editId="119B28B9">
                    <wp:simplePos x="0" y="0"/>
                    <wp:positionH relativeFrom="column">
                      <wp:posOffset>-689610</wp:posOffset>
                    </wp:positionH>
                    <wp:positionV relativeFrom="paragraph">
                      <wp:posOffset>-1477010</wp:posOffset>
                    </wp:positionV>
                    <wp:extent cx="7581900" cy="10652760"/>
                    <wp:effectExtent l="0" t="0" r="0" b="0"/>
                    <wp:wrapNone/>
                    <wp:docPr id="9" name="Casella di test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81900" cy="106527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66E654" w14:textId="77777777" w:rsidR="00FD7602" w:rsidRDefault="00FD7602" w:rsidP="004C6110">
                                <w:pPr>
                                  <w:jc w:val="center"/>
                                  <w:rPr>
                                    <w:b/>
                                    <w:noProof/>
                                    <w:lang w:eastAsia="it-IT"/>
                                  </w:rPr>
                                </w:pPr>
                              </w:p>
                              <w:p w14:paraId="2A9F1C07" w14:textId="77777777" w:rsidR="00FD7602" w:rsidRPr="00523884" w:rsidRDefault="00FD7602" w:rsidP="004C611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          </w:t>
                                </w:r>
                                <w:r w:rsidRPr="00523884">
                                  <w:rPr>
                                    <w:b/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79752620" wp14:editId="1E449808">
                                      <wp:extent cx="769620" cy="769620"/>
                                      <wp:effectExtent l="0" t="0" r="0" b="0"/>
                                      <wp:docPr id="26" name="Immagin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9620" cy="769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5030798" w14:textId="77777777" w:rsidR="00FD7602" w:rsidRPr="008E2FFE" w:rsidRDefault="00FD7602" w:rsidP="00835D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10"/>
                                    <w:szCs w:val="24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Times New Roman"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               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Confederazione Nazionale 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i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>dell’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Artigianato 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i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>e della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 Piccola 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i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>e</w:t>
                                </w:r>
                                <w:r w:rsidRPr="00523884">
                                  <w:rPr>
                                    <w:rFonts w:asciiTheme="majorHAnsi" w:eastAsia="Times New Roman" w:hAnsiTheme="majorHAnsi" w:cs="Times New Roman"/>
                                    <w:color w:val="003366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 Media Impresa</w:t>
                                </w:r>
                              </w:p>
                              <w:p w14:paraId="50471DE5" w14:textId="77777777" w:rsidR="00FD7602" w:rsidRDefault="00FD7602" w:rsidP="002027E7">
                                <w:pPr>
                                  <w:jc w:val="center"/>
                                </w:pPr>
                              </w:p>
                              <w:p w14:paraId="5352C590" w14:textId="77777777" w:rsidR="00FD7602" w:rsidRDefault="00FD7602" w:rsidP="00FE373E">
                                <w:pPr>
                                  <w:spacing w:after="0" w:line="360" w:lineRule="auto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29720A51" w14:textId="77777777" w:rsidR="00FD7602" w:rsidRPr="00DC1156" w:rsidRDefault="00FD7602" w:rsidP="00FE373E">
                                <w:pPr>
                                  <w:spacing w:after="0" w:line="360" w:lineRule="auto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59CA4F34" w14:textId="60536E36" w:rsidR="00FD7602" w:rsidRPr="008E2FFE" w:rsidRDefault="00FD7602" w:rsidP="002B62BF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 w:rsidRPr="008E2FFE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Camera dei </w:t>
                                </w: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d</w:t>
                                </w:r>
                                <w:r w:rsidRPr="008E2FFE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eputati</w:t>
                                </w:r>
                              </w:p>
                              <w:p w14:paraId="414D5D93" w14:textId="12459279" w:rsidR="00FD7602" w:rsidRPr="002B62BF" w:rsidRDefault="00FD7602" w:rsidP="002027E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24"/>
                                    <w:szCs w:val="24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24"/>
                                    <w:szCs w:val="24"/>
                                    <w:lang w:eastAsia="it-IT"/>
                                  </w:rPr>
                                  <w:t>I</w:t>
                                </w:r>
                                <w:r w:rsidRPr="002B62BF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X Commissione </w:t>
                                </w:r>
                              </w:p>
                              <w:p w14:paraId="500BA884" w14:textId="77777777" w:rsidR="00FD7602" w:rsidRPr="002B62BF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24"/>
                                    <w:szCs w:val="24"/>
                                    <w:lang w:eastAsia="it-IT"/>
                                  </w:rPr>
                                </w:pPr>
                                <w:r w:rsidRPr="002B62BF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24"/>
                                    <w:szCs w:val="24"/>
                                    <w:lang w:eastAsia="it-IT"/>
                                  </w:rPr>
                                  <w:t>Trasporti, poste e telecomunicazioni</w:t>
                                </w:r>
                              </w:p>
                              <w:p w14:paraId="1D9B7A12" w14:textId="77777777" w:rsidR="00FD7602" w:rsidRPr="00DC1156" w:rsidRDefault="00FD7602" w:rsidP="002B62BF">
                                <w:pPr>
                                  <w:spacing w:after="0" w:line="360" w:lineRule="auto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70A6CA25" w14:textId="77777777" w:rsidR="00FD7602" w:rsidRDefault="00FD7602" w:rsidP="002027E7">
                                <w:pPr>
                                  <w:spacing w:after="0" w:line="360" w:lineRule="auto"/>
                                  <w:ind w:left="993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49A5E3D4" w14:textId="77777777" w:rsidR="00FD7602" w:rsidRPr="008E2FFE" w:rsidRDefault="00FD7602" w:rsidP="002027E7">
                                <w:pPr>
                                  <w:spacing w:after="0" w:line="360" w:lineRule="auto"/>
                                  <w:ind w:left="993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3811B298" w14:textId="19FD4750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AG </w:t>
                                </w:r>
                                <w:r w:rsidRPr="00D746E0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n. </w:t>
                                </w: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10</w:t>
                                </w:r>
                                <w:r w:rsidRPr="00D746E0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1</w:t>
                                </w:r>
                              </w:p>
                              <w:p w14:paraId="7C22158D" w14:textId="240D94C9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 w:rsidRPr="00D746E0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Schema di decreto legislativo </w:t>
                                </w:r>
                              </w:p>
                              <w:p w14:paraId="42A1C4BF" w14:textId="577AFECD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recante disposizioni integrative e correttive </w:t>
                                </w:r>
                              </w:p>
                              <w:p w14:paraId="0FDDDEC9" w14:textId="77777777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a</w:t>
                                </w:r>
                                <w:r w:rsidRPr="00D746E0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l decreto legislativo </w:t>
                                </w: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3 novembre 2017</w:t>
                                </w:r>
                                <w:r w:rsidRPr="00D746E0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, n. </w:t>
                                </w: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229, </w:t>
                                </w:r>
                              </w:p>
                              <w:p w14:paraId="3B1E38D9" w14:textId="77777777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concernente revisione ed integrazione del </w:t>
                                </w:r>
                              </w:p>
                              <w:p w14:paraId="3A204537" w14:textId="77777777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decreto legislativo 18 luglio 2005, n. 171, </w:t>
                                </w:r>
                              </w:p>
                              <w:p w14:paraId="5305BD69" w14:textId="3D5DDA76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recante codice della nautica da diporto ed</w:t>
                                </w:r>
                              </w:p>
                              <w:p w14:paraId="040B3787" w14:textId="5492B5FA" w:rsidR="00FD7602" w:rsidRDefault="00FD7602" w:rsidP="00D746E0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attuazione della direttiva 2003/44/CE</w:t>
                                </w:r>
                              </w:p>
                              <w:p w14:paraId="44E23070" w14:textId="2B317977" w:rsidR="00FD7602" w:rsidRDefault="00FD7602" w:rsidP="00020BAD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 w:rsidRPr="00D746E0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 xml:space="preserve"> </w:t>
                                </w:r>
                              </w:p>
                              <w:p w14:paraId="5A826BB1" w14:textId="77777777" w:rsidR="00FD7602" w:rsidRDefault="00FD7602" w:rsidP="00020BAD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6CA401B0" w14:textId="77777777" w:rsidR="00FD7602" w:rsidRDefault="00FD7602" w:rsidP="00020BAD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eastAsia="it-IT"/>
                                  </w:rPr>
                                </w:pPr>
                              </w:p>
                              <w:p w14:paraId="30FC5736" w14:textId="6EDB5980" w:rsidR="00FD7602" w:rsidRPr="00020BAD" w:rsidRDefault="00FD7602" w:rsidP="00020BAD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eastAsia="it-IT"/>
                                  </w:rPr>
                                </w:pPr>
                                <w:r w:rsidRPr="00020BAD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eastAsia="it-IT"/>
                                  </w:rPr>
                                  <w:t>Audizione</w:t>
                                </w: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eastAsia="it-IT"/>
                                  </w:rPr>
                                  <w:t xml:space="preserve"> CNA</w:t>
                                </w:r>
                              </w:p>
                              <w:p w14:paraId="7C9EC8C0" w14:textId="586A4B80" w:rsidR="00FD7602" w:rsidRPr="00020BAD" w:rsidRDefault="00FD7602" w:rsidP="00020BAD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eastAsia="it-IT"/>
                                  </w:rPr>
                                </w:pPr>
                                <w:r w:rsidRPr="00020BAD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eastAsia="it-IT"/>
                                  </w:rPr>
                                  <w:t>17 settembre 2019</w:t>
                                </w:r>
                              </w:p>
                              <w:p w14:paraId="1412CADB" w14:textId="77777777" w:rsidR="00FD7602" w:rsidRDefault="00FD7602" w:rsidP="002027E7"/>
                              <w:p w14:paraId="2FFCE7C9" w14:textId="77777777" w:rsidR="00FD7602" w:rsidRDefault="00FD7602" w:rsidP="002027E7"/>
                              <w:p w14:paraId="1454D4A7" w14:textId="77777777" w:rsidR="00FD7602" w:rsidRDefault="00FD7602" w:rsidP="002027E7">
                                <w:r>
                                  <w:rPr>
                                    <w:noProof/>
                                    <w:lang w:eastAsia="it-IT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48892EDE" wp14:editId="51D7CAD2">
                                      <wp:extent cx="731257" cy="555975"/>
                                      <wp:effectExtent l="0" t="0" r="0" b="0"/>
                                      <wp:docPr id="28" name="Picture 2" descr=" R.ETE. Imprese Ital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6" name="Picture 2" descr=" R.ETE. Imprese Itali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1257" cy="555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eastAsia="it-IT"/>
                                  </w:rPr>
                                  <w:t xml:space="preserve">                                                                                                            </w:t>
                                </w:r>
                              </w:p>
                              <w:p w14:paraId="156EBADA" w14:textId="77777777" w:rsidR="00FD7602" w:rsidRDefault="00FD7602" w:rsidP="002027E7">
                                <w:pPr>
                                  <w:jc w:val="center"/>
                                </w:pPr>
                              </w:p>
                              <w:p w14:paraId="5402E8CD" w14:textId="77777777" w:rsidR="00FD7602" w:rsidRDefault="00FD7602" w:rsidP="002027E7">
                                <w:pPr>
                                  <w:jc w:val="center"/>
                                </w:pPr>
                              </w:p>
                              <w:p w14:paraId="0EA9F5BD" w14:textId="77777777" w:rsidR="00FD7602" w:rsidRDefault="00FD7602" w:rsidP="002027E7">
                                <w:pPr>
                                  <w:jc w:val="center"/>
                                </w:pPr>
                              </w:p>
                              <w:p w14:paraId="29451167" w14:textId="77777777" w:rsidR="00FD7602" w:rsidRDefault="00FD7602" w:rsidP="002027E7">
                                <w:pPr>
                                  <w:jc w:val="center"/>
                                </w:pPr>
                              </w:p>
                              <w:p w14:paraId="59B969AB" w14:textId="77777777" w:rsidR="00FD7602" w:rsidRDefault="00FD7602" w:rsidP="002027E7">
                                <w:r>
                                  <w:t xml:space="preserve">                                                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67B7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9" o:spid="_x0000_s1026" type="#_x0000_t202" style="position:absolute;margin-left:-54.3pt;margin-top:-116.3pt;width:597pt;height:8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" fillcolor="#f2f2f2" stroked="f" strokeweight=".5pt">
                    <v:textbox>
                      <w:txbxContent>
                        <w:p w14:paraId="7466E654" w14:textId="77777777" w:rsidR="00FD7602" w:rsidRDefault="00FD7602" w:rsidP="004C6110">
                          <w:pPr>
                            <w:jc w:val="center"/>
                            <w:rPr>
                              <w:b/>
                              <w:noProof/>
                              <w:lang w:eastAsia="it-IT"/>
                            </w:rPr>
                          </w:pPr>
                        </w:p>
                        <w:p w14:paraId="2A9F1C07" w14:textId="77777777" w:rsidR="00FD7602" w:rsidRPr="00523884" w:rsidRDefault="00FD7602" w:rsidP="004C611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  <w:r w:rsidRPr="00523884">
                            <w:rPr>
                              <w:b/>
                              <w:noProof/>
                              <w:lang w:eastAsia="it-IT"/>
                            </w:rPr>
                            <w:drawing>
                              <wp:inline distT="0" distB="0" distL="0" distR="0" wp14:anchorId="79752620" wp14:editId="1E449808">
                                <wp:extent cx="769620" cy="769620"/>
                                <wp:effectExtent l="0" t="0" r="0" b="0"/>
                                <wp:docPr id="26" name="Immagin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62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030798" w14:textId="77777777" w:rsidR="00FD7602" w:rsidRPr="008E2FFE" w:rsidRDefault="00FD7602" w:rsidP="00835DEA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sz w:val="10"/>
                              <w:szCs w:val="24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 xml:space="preserve">               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 xml:space="preserve">Confederazione Nazionale 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i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>dell’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 xml:space="preserve">Artigianato 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i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>e della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 xml:space="preserve"> Piccola 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i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>e</w:t>
                          </w:r>
                          <w:r w:rsidRPr="00523884">
                            <w:rPr>
                              <w:rFonts w:asciiTheme="majorHAnsi" w:eastAsia="Times New Roman" w:hAnsiTheme="majorHAnsi" w:cs="Times New Roman"/>
                              <w:color w:val="003366"/>
                              <w:sz w:val="24"/>
                              <w:szCs w:val="24"/>
                              <w:lang w:eastAsia="it-IT"/>
                            </w:rPr>
                            <w:t xml:space="preserve"> Media Impresa</w:t>
                          </w:r>
                        </w:p>
                        <w:p w14:paraId="50471DE5" w14:textId="77777777" w:rsidR="00FD7602" w:rsidRDefault="00FD7602" w:rsidP="002027E7">
                          <w:pPr>
                            <w:jc w:val="center"/>
                          </w:pPr>
                        </w:p>
                        <w:p w14:paraId="5352C590" w14:textId="77777777" w:rsidR="00FD7602" w:rsidRDefault="00FD7602" w:rsidP="00FE373E">
                          <w:pPr>
                            <w:spacing w:after="0" w:line="360" w:lineRule="auto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29720A51" w14:textId="77777777" w:rsidR="00FD7602" w:rsidRPr="00DC1156" w:rsidRDefault="00FD7602" w:rsidP="00FE373E">
                          <w:pPr>
                            <w:spacing w:after="0" w:line="360" w:lineRule="auto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59CA4F34" w14:textId="60536E36" w:rsidR="00FD7602" w:rsidRPr="008E2FFE" w:rsidRDefault="00FD7602" w:rsidP="002B62BF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 w:rsidRPr="008E2FFE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Camera dei </w:t>
                          </w: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d</w:t>
                          </w:r>
                          <w:r w:rsidRPr="008E2FFE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eputati</w:t>
                          </w:r>
                        </w:p>
                        <w:p w14:paraId="414D5D93" w14:textId="12459279" w:rsidR="00FD7602" w:rsidRPr="002B62BF" w:rsidRDefault="00FD7602" w:rsidP="002027E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eastAsia="it-IT"/>
                            </w:rPr>
                            <w:t>I</w:t>
                          </w:r>
                          <w:r w:rsidRPr="002B62BF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eastAsia="it-IT"/>
                            </w:rPr>
                            <w:t xml:space="preserve">X Commissione </w:t>
                          </w:r>
                        </w:p>
                        <w:p w14:paraId="500BA884" w14:textId="77777777" w:rsidR="00FD7602" w:rsidRPr="002B62BF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eastAsia="it-IT"/>
                            </w:rPr>
                          </w:pPr>
                          <w:r w:rsidRPr="002B62BF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24"/>
                              <w:szCs w:val="24"/>
                              <w:lang w:eastAsia="it-IT"/>
                            </w:rPr>
                            <w:t>Trasporti, poste e telecomunicazioni</w:t>
                          </w:r>
                        </w:p>
                        <w:p w14:paraId="1D9B7A12" w14:textId="77777777" w:rsidR="00FD7602" w:rsidRPr="00DC1156" w:rsidRDefault="00FD7602" w:rsidP="002B62BF">
                          <w:pPr>
                            <w:spacing w:after="0" w:line="360" w:lineRule="auto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70A6CA25" w14:textId="77777777" w:rsidR="00FD7602" w:rsidRDefault="00FD7602" w:rsidP="002027E7">
                          <w:pPr>
                            <w:spacing w:after="0" w:line="360" w:lineRule="auto"/>
                            <w:ind w:left="993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49A5E3D4" w14:textId="77777777" w:rsidR="00FD7602" w:rsidRPr="008E2FFE" w:rsidRDefault="00FD7602" w:rsidP="002027E7">
                          <w:pPr>
                            <w:spacing w:after="0" w:line="360" w:lineRule="auto"/>
                            <w:ind w:left="993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3811B298" w14:textId="19FD4750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AG </w:t>
                          </w:r>
                          <w:r w:rsidRPr="00D746E0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n. </w:t>
                          </w: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10</w:t>
                          </w:r>
                          <w:r w:rsidRPr="00D746E0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1</w:t>
                          </w:r>
                        </w:p>
                        <w:p w14:paraId="7C22158D" w14:textId="240D94C9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 w:rsidRPr="00D746E0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Schema di decreto legislativo </w:t>
                          </w:r>
                        </w:p>
                        <w:p w14:paraId="42A1C4BF" w14:textId="577AFECD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recante disposizioni integrative e correttive </w:t>
                          </w:r>
                        </w:p>
                        <w:p w14:paraId="0FDDDEC9" w14:textId="77777777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a</w:t>
                          </w:r>
                          <w:r w:rsidRPr="00D746E0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l decreto legislativo </w:t>
                          </w: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3 novembre 2017</w:t>
                          </w:r>
                          <w:r w:rsidRPr="00D746E0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, n. </w:t>
                          </w: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229, </w:t>
                          </w:r>
                        </w:p>
                        <w:p w14:paraId="3B1E38D9" w14:textId="77777777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concernente revisione ed integrazione del </w:t>
                          </w:r>
                        </w:p>
                        <w:p w14:paraId="3A204537" w14:textId="77777777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decreto legislativo 18 luglio 2005, n. 171, </w:t>
                          </w:r>
                        </w:p>
                        <w:p w14:paraId="5305BD69" w14:textId="3D5DDA76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recante codice della nautica da diporto ed</w:t>
                          </w:r>
                        </w:p>
                        <w:p w14:paraId="040B3787" w14:textId="5492B5FA" w:rsidR="00FD7602" w:rsidRDefault="00FD7602" w:rsidP="00D746E0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attuazione della direttiva 2003/44/CE</w:t>
                          </w:r>
                        </w:p>
                        <w:p w14:paraId="44E23070" w14:textId="2B317977" w:rsidR="00FD7602" w:rsidRDefault="00FD7602" w:rsidP="00020BAD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 w:rsidRPr="00D746E0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 xml:space="preserve"> </w:t>
                          </w:r>
                        </w:p>
                        <w:p w14:paraId="5A826BB1" w14:textId="77777777" w:rsidR="00FD7602" w:rsidRDefault="00FD7602" w:rsidP="00020BAD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6CA401B0" w14:textId="77777777" w:rsidR="00FD7602" w:rsidRDefault="00FD7602" w:rsidP="00020BAD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28"/>
                              <w:szCs w:val="28"/>
                              <w:lang w:eastAsia="it-IT"/>
                            </w:rPr>
                          </w:pPr>
                        </w:p>
                        <w:p w14:paraId="30FC5736" w14:textId="6EDB5980" w:rsidR="00FD7602" w:rsidRPr="00020BAD" w:rsidRDefault="00FD7602" w:rsidP="00020BAD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28"/>
                              <w:szCs w:val="28"/>
                              <w:lang w:eastAsia="it-IT"/>
                            </w:rPr>
                          </w:pPr>
                          <w:r w:rsidRPr="00020BAD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28"/>
                              <w:szCs w:val="28"/>
                              <w:lang w:eastAsia="it-IT"/>
                            </w:rPr>
                            <w:t>Audizione</w:t>
                          </w: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28"/>
                              <w:szCs w:val="28"/>
                              <w:lang w:eastAsia="it-IT"/>
                            </w:rPr>
                            <w:t xml:space="preserve"> CNA</w:t>
                          </w:r>
                        </w:p>
                        <w:p w14:paraId="7C9EC8C0" w14:textId="586A4B80" w:rsidR="00FD7602" w:rsidRPr="00020BAD" w:rsidRDefault="00FD7602" w:rsidP="00020BAD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28"/>
                              <w:szCs w:val="28"/>
                              <w:lang w:eastAsia="it-IT"/>
                            </w:rPr>
                          </w:pPr>
                          <w:r w:rsidRPr="00020BAD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28"/>
                              <w:szCs w:val="28"/>
                              <w:lang w:eastAsia="it-IT"/>
                            </w:rPr>
                            <w:t>17 settembre 2019</w:t>
                          </w:r>
                        </w:p>
                        <w:p w14:paraId="1412CADB" w14:textId="77777777" w:rsidR="00FD7602" w:rsidRDefault="00FD7602" w:rsidP="002027E7"/>
                        <w:p w14:paraId="2FFCE7C9" w14:textId="77777777" w:rsidR="00FD7602" w:rsidRDefault="00FD7602" w:rsidP="002027E7"/>
                        <w:p w14:paraId="1454D4A7" w14:textId="77777777" w:rsidR="00FD7602" w:rsidRDefault="00FD7602" w:rsidP="002027E7">
                          <w:r>
                            <w:rPr>
                              <w:noProof/>
                              <w:lang w:eastAsia="it-IT"/>
                            </w:rPr>
                            <w:t xml:space="preserve">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8892EDE" wp14:editId="51D7CAD2">
                                <wp:extent cx="731257" cy="555975"/>
                                <wp:effectExtent l="0" t="0" r="0" b="0"/>
                                <wp:docPr id="28" name="Picture 2" descr=" R.ETE. Imprese Ital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 R.ETE. Imprese Ital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257" cy="555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                                                                                                           </w:t>
                          </w:r>
                        </w:p>
                        <w:p w14:paraId="156EBADA" w14:textId="77777777" w:rsidR="00FD7602" w:rsidRDefault="00FD7602" w:rsidP="002027E7">
                          <w:pPr>
                            <w:jc w:val="center"/>
                          </w:pPr>
                        </w:p>
                        <w:p w14:paraId="5402E8CD" w14:textId="77777777" w:rsidR="00FD7602" w:rsidRDefault="00FD7602" w:rsidP="002027E7">
                          <w:pPr>
                            <w:jc w:val="center"/>
                          </w:pPr>
                        </w:p>
                        <w:p w14:paraId="0EA9F5BD" w14:textId="77777777" w:rsidR="00FD7602" w:rsidRDefault="00FD7602" w:rsidP="002027E7">
                          <w:pPr>
                            <w:jc w:val="center"/>
                          </w:pPr>
                        </w:p>
                        <w:p w14:paraId="29451167" w14:textId="77777777" w:rsidR="00FD7602" w:rsidRDefault="00FD7602" w:rsidP="002027E7">
                          <w:pPr>
                            <w:jc w:val="center"/>
                          </w:pPr>
                        </w:p>
                        <w:p w14:paraId="59B969AB" w14:textId="77777777" w:rsidR="00FD7602" w:rsidRDefault="00FD7602" w:rsidP="002027E7">
                          <w:r>
                            <w:t xml:space="preserve">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C36FB" w:rsidRPr="00835DE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76064B" wp14:editId="32DC30DB">
                    <wp:simplePos x="0" y="0"/>
                    <wp:positionH relativeFrom="column">
                      <wp:posOffset>-880110</wp:posOffset>
                    </wp:positionH>
                    <wp:positionV relativeFrom="paragraph">
                      <wp:posOffset>-1515110</wp:posOffset>
                    </wp:positionV>
                    <wp:extent cx="807720" cy="11049000"/>
                    <wp:effectExtent l="0" t="0" r="11430" b="19050"/>
                    <wp:wrapNone/>
                    <wp:docPr id="4" name="Rettango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7720" cy="1104900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 w="25400" algn="ctr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C9A310" w14:textId="77777777" w:rsidR="00FD760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618178D3" w14:textId="77777777" w:rsidR="00FD760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3F051297" w14:textId="77777777" w:rsidR="00FD760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40A6FFD3" w14:textId="77777777" w:rsidR="00FD760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61B11ABE" w14:textId="77777777" w:rsidR="00FD760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625BC3BD" w14:textId="77777777" w:rsidR="00FD760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757105E5" w14:textId="77777777" w:rsidR="00FD7602" w:rsidRPr="00BA63F2" w:rsidRDefault="00FD7602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0BFC1309" w14:textId="77777777" w:rsidR="00FD7602" w:rsidRPr="00576B11" w:rsidRDefault="00FD7602" w:rsidP="00835DE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 w:rsidRPr="00576B11">
                                  <w:rPr>
                                    <w:rFonts w:asciiTheme="majorHAnsi" w:hAnsiTheme="majorHAnsi"/>
                                    <w:color w:val="FFFFFF"/>
                                    <w:sz w:val="52"/>
                                    <w:szCs w:val="52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76064B" id="Rettangolo 3" o:spid="_x0000_s1027" style="position:absolute;margin-left:-69.3pt;margin-top:-119.3pt;width:63.6pt;height:8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" fillcolor="#1f497d" strokecolor="#1f497d" strokeweight="2pt">
                    <v:textbox>
                      <w:txbxContent>
                        <w:p w14:paraId="5BC9A310" w14:textId="77777777" w:rsidR="00FD760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618178D3" w14:textId="77777777" w:rsidR="00FD760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3F051297" w14:textId="77777777" w:rsidR="00FD760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40A6FFD3" w14:textId="77777777" w:rsidR="00FD760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61B11ABE" w14:textId="77777777" w:rsidR="00FD760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625BC3BD" w14:textId="77777777" w:rsidR="00FD760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757105E5" w14:textId="77777777" w:rsidR="00FD7602" w:rsidRPr="00BA63F2" w:rsidRDefault="00FD7602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0BFC1309" w14:textId="77777777" w:rsidR="00FD7602" w:rsidRPr="00576B11" w:rsidRDefault="00FD7602" w:rsidP="00835DEA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52"/>
                              <w:szCs w:val="52"/>
                            </w:rPr>
                          </w:pPr>
                          <w:r w:rsidRPr="00576B11">
                            <w:rPr>
                              <w:rFonts w:asciiTheme="majorHAnsi" w:hAnsiTheme="majorHAnsi"/>
                              <w:color w:val="FFFFFF"/>
                              <w:sz w:val="52"/>
                              <w:szCs w:val="52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66D508A3" w14:textId="77777777" w:rsidR="00C11AB0" w:rsidRDefault="00C11AB0"/>
        <w:p w14:paraId="15B9532C" w14:textId="77777777" w:rsidR="00C11AB0" w:rsidRDefault="00C11AB0"/>
        <w:p w14:paraId="01B87F6D" w14:textId="77777777" w:rsidR="00C11AB0" w:rsidRDefault="00DC1156">
          <w:pPr>
            <w:rPr>
              <w:color w:val="FFFFFF" w:themeColor="background1"/>
            </w:rPr>
          </w:pPr>
          <w:r w:rsidRPr="00523884">
            <w:rPr>
              <w:b/>
              <w:noProof/>
              <w:lang w:eastAsia="it-IT"/>
            </w:rPr>
            <w:drawing>
              <wp:inline distT="0" distB="0" distL="0" distR="0" wp14:anchorId="444B1195" wp14:editId="0EEE5AAC">
                <wp:extent cx="769620" cy="76962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36FB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9192E48" wp14:editId="06116A09">
                    <wp:simplePos x="0" y="0"/>
                    <wp:positionH relativeFrom="column">
                      <wp:posOffset>-2406650</wp:posOffset>
                    </wp:positionH>
                    <wp:positionV relativeFrom="paragraph">
                      <wp:posOffset>2609215</wp:posOffset>
                    </wp:positionV>
                    <wp:extent cx="4213860" cy="674370"/>
                    <wp:effectExtent l="0" t="0" r="0" b="0"/>
                    <wp:wrapNone/>
                    <wp:docPr id="29" name="Casella di testo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4213860" cy="674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2E1355" w14:textId="6E7FD5C4" w:rsidR="00FD7602" w:rsidRPr="006C36FB" w:rsidRDefault="00FD7602" w:rsidP="006C36F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AUDIZIONE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192E48" id="Casella di testo 29" o:spid="_x0000_s1028" type="#_x0000_t202" style="position:absolute;margin-left:-189.5pt;margin-top:205.45pt;width:331.8pt;height:53.1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" filled="f" stroked="f" strokeweight=".5pt">
                    <v:textbox>
                      <w:txbxContent>
                        <w:p w14:paraId="382E1355" w14:textId="6E7FD5C4" w:rsidR="00FD7602" w:rsidRPr="006C36FB" w:rsidRDefault="00FD7602" w:rsidP="006C36F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  <w:t>AUDIZIONE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1AB0">
            <w:rPr>
              <w:color w:val="FFFFFF" w:themeColor="background1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8358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CC59E9" w14:textId="6E743203" w:rsidR="00E14003" w:rsidRPr="007A347F" w:rsidRDefault="00E14003" w:rsidP="00A3763B">
          <w:pPr>
            <w:pStyle w:val="Titolosommario"/>
            <w:spacing w:before="0" w:line="360" w:lineRule="auto"/>
            <w:jc w:val="center"/>
            <w:rPr>
              <w:b/>
              <w:bCs/>
            </w:rPr>
          </w:pPr>
          <w:r w:rsidRPr="007A347F">
            <w:rPr>
              <w:b/>
              <w:bCs/>
            </w:rPr>
            <w:t>Sommario</w:t>
          </w:r>
        </w:p>
        <w:p w14:paraId="72F41A85" w14:textId="4388BD0A" w:rsidR="007A347F" w:rsidRPr="007A347F" w:rsidRDefault="00E14003">
          <w:pPr>
            <w:pStyle w:val="Sommario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r w:rsidRPr="007A347F">
            <w:rPr>
              <w:rFonts w:asciiTheme="majorHAnsi" w:hAnsiTheme="majorHAnsi"/>
              <w:b/>
              <w:bCs/>
              <w:color w:val="365F91" w:themeColor="accent1" w:themeShade="BF"/>
            </w:rPr>
            <w:fldChar w:fldCharType="begin"/>
          </w:r>
          <w:r w:rsidRPr="007A347F">
            <w:rPr>
              <w:rFonts w:asciiTheme="majorHAnsi" w:hAnsiTheme="majorHAnsi"/>
              <w:b/>
              <w:bCs/>
              <w:color w:val="365F91" w:themeColor="accent1" w:themeShade="BF"/>
            </w:rPr>
            <w:instrText xml:space="preserve"> TOC \o "1-3" \h \z \u </w:instrText>
          </w:r>
          <w:r w:rsidRPr="007A347F">
            <w:rPr>
              <w:rFonts w:asciiTheme="majorHAnsi" w:hAnsiTheme="majorHAnsi"/>
              <w:b/>
              <w:bCs/>
              <w:color w:val="365F91" w:themeColor="accent1" w:themeShade="BF"/>
            </w:rPr>
            <w:fldChar w:fldCharType="separate"/>
          </w:r>
          <w:hyperlink w:anchor="_Toc19714776" w:history="1">
            <w:r w:rsidR="007A347F" w:rsidRPr="007A347F">
              <w:rPr>
                <w:rStyle w:val="Collegamentoipertestuale"/>
                <w:rFonts w:asciiTheme="majorHAnsi" w:eastAsia="Calibri" w:hAnsiTheme="majorHAnsi"/>
                <w:b/>
                <w:bCs/>
                <w:noProof/>
                <w:color w:val="365F91" w:themeColor="accent1" w:themeShade="BF"/>
              </w:rPr>
              <w:t>1. PREMESSA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_Toc19714776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 w:rsidR="00C32358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2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19AA604C" w14:textId="4E01C697" w:rsidR="007A347F" w:rsidRPr="007A347F" w:rsidRDefault="00C32358">
          <w:pPr>
            <w:pStyle w:val="Sommario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77" w:history="1">
            <w:r w:rsidR="007A347F" w:rsidRPr="007A347F">
              <w:rPr>
                <w:rStyle w:val="Collegamentoipertestuale"/>
                <w:rFonts w:asciiTheme="majorHAnsi" w:eastAsia="Calibri" w:hAnsiTheme="majorHAnsi"/>
                <w:b/>
                <w:bCs/>
                <w:noProof/>
                <w:color w:val="365F91" w:themeColor="accent1" w:themeShade="BF"/>
              </w:rPr>
              <w:t>2. CONSIDERAZIONI INTRODUTTIVE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_Toc19714777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4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383D0061" w14:textId="0282D44F" w:rsidR="007A347F" w:rsidRPr="007A347F" w:rsidRDefault="00C32358">
          <w:pPr>
            <w:pStyle w:val="Sommario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78" w:history="1">
            <w:r w:rsidR="007A347F" w:rsidRPr="007A347F">
              <w:rPr>
                <w:rStyle w:val="Collegamentoipertestuale"/>
                <w:rFonts w:asciiTheme="majorHAnsi" w:eastAsia="Calibri" w:hAnsiTheme="majorHAnsi"/>
                <w:b/>
                <w:bCs/>
                <w:noProof/>
                <w:color w:val="365F91" w:themeColor="accent1" w:themeShade="BF"/>
              </w:rPr>
              <w:t>3. OSSERVAZIONI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_Toc19714778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5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174448A1" w14:textId="505A812E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79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3.1. UNITÀ DA DIPORTO UTILIZZATA A FINI COMMERCIALI (Art. 2)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_Toc19714779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6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31A31597" w14:textId="07A8B812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0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3.2. ISCRIZIONI DELLE NAVI DESTINATE ESCLUSIVAMENTE AL NOLEGGIO PER FINALITÀ TURISTICHE (Art. 4)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_Toc19714780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6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5880182C" w14:textId="13173CC4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1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3.3. NATANTI DA DIPORTO (Art. 9)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_Toc19714781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6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452C336A" w14:textId="246B5F6E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2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3.4. PATENTE NAUTICA (Art. 12)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_Toc19714782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7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4BBD44C5" w14:textId="0D4C88DF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3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3.5. NOLEGGIO DI UNITÀ DA DIPORTO (Art. 14)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_Toc19714783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8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37041C8C" w14:textId="4020550F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4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3.6. NOLEGGIO OCCASIONALE (Art. 15)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_Toc19714784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9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33C7FEAD" w14:textId="52C39FA7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5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3.7. ELENCO DELL’ISTRUTTORE DI VELA E CONDIZIONI DELL’ISCRIZIONE (Art. 17)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_Toc19714785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9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1A820832" w14:textId="23D21939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6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3.8. SCUOLE NAUTICHE (Art. 18)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_Toc19714786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10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0981155F" w14:textId="7F83600C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7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3.9. CENTRI DI ISTRUZIONE PER LA NAUTICA (Art. 19)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_Toc19714787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10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381DA19F" w14:textId="5FC50B8E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8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3.10. DISCIPLINA DEL TRANSITO DELLE UNITÀ DA DIPORTO (Art. 20)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_Toc19714788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11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63CE2EDF" w14:textId="6A00E774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89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3.11. MODIFICHE ALL’ARTICOLO 59 DEL DECRETO LEGISLATIVO 3 NOVEMBRE 2017, N. 229 (Art. 25)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_Toc19714789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12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77E9003E" w14:textId="336C179C" w:rsidR="007A347F" w:rsidRPr="007A347F" w:rsidRDefault="00C32358">
          <w:pPr>
            <w:pStyle w:val="Sommario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365F91" w:themeColor="accent1" w:themeShade="BF"/>
              <w:lang w:eastAsia="it-IT"/>
            </w:rPr>
          </w:pPr>
          <w:hyperlink w:anchor="_Toc19714790" w:history="1">
            <w:r w:rsidR="007A347F" w:rsidRPr="007A347F">
              <w:rPr>
                <w:rStyle w:val="Collegamentoipertestuale"/>
                <w:rFonts w:asciiTheme="majorHAnsi" w:eastAsia="Calibri" w:hAnsiTheme="majorHAnsi"/>
                <w:noProof/>
                <w:color w:val="365F91" w:themeColor="accent1" w:themeShade="BF"/>
              </w:rPr>
              <w:t>3.12. MODIFICHE ALL’ARTICOLO 5 DELLA LEGGE 28 GENNAIO 1994, N. 84 (Art. 27)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ab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begin"/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instrText xml:space="preserve"> PAGEREF _Toc19714790 \h </w:instrTex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t>12</w:t>
            </w:r>
            <w:r w:rsidR="007A347F" w:rsidRPr="007A347F">
              <w:rPr>
                <w:rFonts w:asciiTheme="majorHAnsi" w:hAnsiTheme="majorHAnsi"/>
                <w:noProof/>
                <w:webHidden/>
                <w:color w:val="365F91" w:themeColor="accent1" w:themeShade="BF"/>
              </w:rPr>
              <w:fldChar w:fldCharType="end"/>
            </w:r>
          </w:hyperlink>
        </w:p>
        <w:p w14:paraId="17A1FFB6" w14:textId="3E08CED8" w:rsidR="00E14003" w:rsidRDefault="00E14003" w:rsidP="00132CDB">
          <w:pPr>
            <w:spacing w:after="0" w:line="360" w:lineRule="auto"/>
          </w:pPr>
          <w:r w:rsidRPr="007A347F">
            <w:rPr>
              <w:rFonts w:asciiTheme="majorHAnsi" w:hAnsiTheme="majorHAnsi"/>
              <w:b/>
              <w:bCs/>
              <w:color w:val="365F91" w:themeColor="accent1" w:themeShade="BF"/>
            </w:rPr>
            <w:fldChar w:fldCharType="end"/>
          </w:r>
        </w:p>
      </w:sdtContent>
    </w:sdt>
    <w:p w14:paraId="54C492D6" w14:textId="77777777" w:rsidR="00020BAD" w:rsidRDefault="00020BAD">
      <w:pPr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br w:type="page"/>
      </w:r>
    </w:p>
    <w:p w14:paraId="709D75D2" w14:textId="41987F3D" w:rsidR="00CA19DB" w:rsidRPr="00E14003" w:rsidRDefault="00B37B94" w:rsidP="007A2701">
      <w:pPr>
        <w:pStyle w:val="Titolo1"/>
        <w:spacing w:before="0" w:afterLines="100" w:after="240" w:line="360" w:lineRule="auto"/>
        <w:jc w:val="both"/>
        <w:rPr>
          <w:rFonts w:eastAsia="Calibri"/>
          <w:b/>
          <w:bCs/>
        </w:rPr>
      </w:pPr>
      <w:bookmarkStart w:id="1" w:name="_Toc19714776"/>
      <w:r w:rsidRPr="00E14003">
        <w:rPr>
          <w:rFonts w:eastAsia="Calibri"/>
          <w:b/>
          <w:bCs/>
        </w:rPr>
        <w:lastRenderedPageBreak/>
        <w:t xml:space="preserve">1. </w:t>
      </w:r>
      <w:r w:rsidR="00CA19DB" w:rsidRPr="00E14003">
        <w:rPr>
          <w:rFonts w:eastAsia="Calibri"/>
          <w:b/>
          <w:bCs/>
        </w:rPr>
        <w:t>PR</w:t>
      </w:r>
      <w:r w:rsidR="00C00373">
        <w:rPr>
          <w:rFonts w:eastAsia="Calibri"/>
          <w:b/>
          <w:bCs/>
        </w:rPr>
        <w:t>EMESSA</w:t>
      </w:r>
      <w:bookmarkEnd w:id="1"/>
    </w:p>
    <w:p w14:paraId="52EF2B69" w14:textId="030EF2C2" w:rsidR="006C78B6" w:rsidRDefault="008020F2" w:rsidP="00593CBC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Secondo </w:t>
      </w:r>
      <w:r w:rsidR="006C78B6">
        <w:rPr>
          <w:rFonts w:asciiTheme="majorHAnsi" w:eastAsia="Calibri" w:hAnsiTheme="majorHAnsi" w:cs="Times New Roman"/>
          <w:bCs/>
          <w:sz w:val="24"/>
          <w:szCs w:val="24"/>
        </w:rPr>
        <w:t>l’ultimo</w:t>
      </w:r>
      <w:r w:rsidR="00CF7DDF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6C78B6">
        <w:rPr>
          <w:rFonts w:asciiTheme="majorHAnsi" w:eastAsia="Calibri" w:hAnsiTheme="majorHAnsi" w:cs="Times New Roman"/>
          <w:bCs/>
          <w:sz w:val="24"/>
          <w:szCs w:val="24"/>
        </w:rPr>
        <w:t>r</w:t>
      </w:r>
      <w:r w:rsidR="00CF7DDF" w:rsidRPr="00B37B94">
        <w:rPr>
          <w:rFonts w:asciiTheme="majorHAnsi" w:eastAsia="Calibri" w:hAnsiTheme="majorHAnsi" w:cs="Times New Roman"/>
          <w:bCs/>
          <w:sz w:val="24"/>
          <w:szCs w:val="24"/>
        </w:rPr>
        <w:t>apporto di ricerca curato da</w:t>
      </w:r>
      <w:r w:rsidR="008521C1">
        <w:rPr>
          <w:rFonts w:asciiTheme="majorHAnsi" w:eastAsia="Calibri" w:hAnsiTheme="majorHAnsi" w:cs="Times New Roman"/>
          <w:bCs/>
          <w:sz w:val="24"/>
          <w:szCs w:val="24"/>
        </w:rPr>
        <w:t>lla</w:t>
      </w:r>
      <w:r w:rsidR="00CF7DDF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CNA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8521C1">
        <w:rPr>
          <w:rFonts w:asciiTheme="majorHAnsi" w:eastAsia="Calibri" w:hAnsiTheme="majorHAnsi" w:cs="Times New Roman"/>
          <w:bCs/>
          <w:sz w:val="24"/>
          <w:szCs w:val="24"/>
        </w:rPr>
        <w:t xml:space="preserve">in materia di nautica da diporto </w:t>
      </w:r>
      <w:r w:rsidR="008719B0">
        <w:rPr>
          <w:rFonts w:asciiTheme="majorHAnsi" w:eastAsia="Calibri" w:hAnsiTheme="majorHAnsi" w:cs="Times New Roman"/>
          <w:bCs/>
          <w:sz w:val="24"/>
          <w:szCs w:val="24"/>
        </w:rPr>
        <w:t xml:space="preserve">- </w:t>
      </w:r>
      <w:r w:rsidR="008521C1">
        <w:rPr>
          <w:rFonts w:asciiTheme="majorHAnsi" w:eastAsia="Calibri" w:hAnsiTheme="majorHAnsi" w:cs="Times New Roman"/>
          <w:bCs/>
          <w:sz w:val="24"/>
          <w:szCs w:val="24"/>
        </w:rPr>
        <w:t>«</w:t>
      </w:r>
      <w:r w:rsidR="00706F72" w:rsidRPr="00142941">
        <w:rPr>
          <w:rFonts w:asciiTheme="majorHAnsi" w:eastAsia="Calibri" w:hAnsiTheme="majorHAnsi" w:cs="Times New Roman"/>
          <w:b/>
          <w:sz w:val="24"/>
          <w:szCs w:val="24"/>
        </w:rPr>
        <w:t xml:space="preserve">Dinamiche e prospettive di mercato della filiera nautica </w:t>
      </w:r>
      <w:r w:rsidR="00A3763B">
        <w:rPr>
          <w:rFonts w:asciiTheme="majorHAnsi" w:eastAsia="Calibri" w:hAnsiTheme="majorHAnsi" w:cs="Times New Roman"/>
          <w:b/>
          <w:sz w:val="24"/>
          <w:szCs w:val="24"/>
        </w:rPr>
        <w:t xml:space="preserve">da </w:t>
      </w:r>
      <w:r w:rsidR="00706F72" w:rsidRPr="00142941">
        <w:rPr>
          <w:rFonts w:asciiTheme="majorHAnsi" w:eastAsia="Calibri" w:hAnsiTheme="majorHAnsi" w:cs="Times New Roman"/>
          <w:b/>
          <w:sz w:val="24"/>
          <w:szCs w:val="24"/>
        </w:rPr>
        <w:t>diporto</w:t>
      </w:r>
      <w:r w:rsidR="008521C1">
        <w:rPr>
          <w:rFonts w:asciiTheme="majorHAnsi" w:eastAsia="Calibri" w:hAnsiTheme="majorHAnsi" w:cs="Times New Roman"/>
          <w:bCs/>
          <w:sz w:val="24"/>
          <w:szCs w:val="24"/>
        </w:rPr>
        <w:t>»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8719B0">
        <w:rPr>
          <w:rFonts w:asciiTheme="majorHAnsi" w:eastAsia="Calibri" w:hAnsiTheme="majorHAnsi" w:cs="Times New Roman"/>
          <w:bCs/>
          <w:sz w:val="24"/>
          <w:szCs w:val="24"/>
        </w:rPr>
        <w:t>-</w:t>
      </w:r>
      <w:r w:rsidR="00CF7DDF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D3593E">
        <w:rPr>
          <w:rFonts w:asciiTheme="majorHAnsi" w:eastAsia="Calibri" w:hAnsiTheme="majorHAnsi" w:cs="Times New Roman"/>
          <w:bCs/>
          <w:sz w:val="24"/>
          <w:szCs w:val="24"/>
        </w:rPr>
        <w:t>i numeri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del</w:t>
      </w:r>
      <w:r w:rsidR="008521C1">
        <w:rPr>
          <w:rFonts w:asciiTheme="majorHAnsi" w:eastAsia="Calibri" w:hAnsiTheme="majorHAnsi" w:cs="Times New Roman"/>
          <w:bCs/>
          <w:sz w:val="24"/>
          <w:szCs w:val="24"/>
        </w:rPr>
        <w:t xml:space="preserve"> settore 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>ha</w:t>
      </w:r>
      <w:r w:rsidR="00D3593E">
        <w:rPr>
          <w:rFonts w:asciiTheme="majorHAnsi" w:eastAsia="Calibri" w:hAnsiTheme="majorHAnsi" w:cs="Times New Roman"/>
          <w:bCs/>
          <w:sz w:val="24"/>
          <w:szCs w:val="24"/>
        </w:rPr>
        <w:t>nno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registrato una accelerazione eccezionale nel</w:t>
      </w:r>
      <w:r w:rsidR="00A3763B">
        <w:rPr>
          <w:rFonts w:asciiTheme="majorHAnsi" w:eastAsia="Calibri" w:hAnsiTheme="majorHAnsi" w:cs="Times New Roman"/>
          <w:bCs/>
          <w:sz w:val="24"/>
          <w:szCs w:val="24"/>
        </w:rPr>
        <w:t>l’anno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2018</w:t>
      </w:r>
      <w:r w:rsidR="006C78B6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1E0BF9">
        <w:rPr>
          <w:rFonts w:asciiTheme="majorHAnsi" w:eastAsia="Calibri" w:hAnsiTheme="majorHAnsi" w:cs="Times New Roman"/>
          <w:bCs/>
          <w:sz w:val="24"/>
          <w:szCs w:val="24"/>
        </w:rPr>
        <w:t>specie se si prendono in considerazione</w:t>
      </w:r>
      <w:r w:rsidR="00D33FF6">
        <w:rPr>
          <w:rFonts w:asciiTheme="majorHAnsi" w:eastAsia="Calibri" w:hAnsiTheme="majorHAnsi" w:cs="Times New Roman"/>
          <w:bCs/>
          <w:sz w:val="24"/>
          <w:szCs w:val="24"/>
        </w:rPr>
        <w:t xml:space="preserve"> le </w:t>
      </w:r>
      <w:r w:rsidR="00D33FF6" w:rsidRPr="00D33FF6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performance</w:t>
      </w:r>
      <w:r w:rsidR="00D33FF6">
        <w:rPr>
          <w:rFonts w:asciiTheme="majorHAnsi" w:eastAsia="Calibri" w:hAnsiTheme="majorHAnsi" w:cs="Times New Roman"/>
          <w:bCs/>
          <w:sz w:val="24"/>
          <w:szCs w:val="24"/>
        </w:rPr>
        <w:t xml:space="preserve"> de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gli </w:t>
      </w:r>
      <w:r w:rsidR="006C78B6">
        <w:rPr>
          <w:rFonts w:asciiTheme="majorHAnsi" w:eastAsia="Calibri" w:hAnsiTheme="majorHAnsi" w:cs="Times New Roman"/>
          <w:bCs/>
          <w:sz w:val="24"/>
          <w:szCs w:val="24"/>
        </w:rPr>
        <w:t xml:space="preserve">altri 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comparti manifatturieri. </w:t>
      </w:r>
    </w:p>
    <w:p w14:paraId="6F83B45F" w14:textId="77777777" w:rsidR="007D0CF1" w:rsidRDefault="007D0CF1" w:rsidP="00593CBC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1E6C09E8" w14:textId="66DFE9BD" w:rsidR="00EF2A57" w:rsidRDefault="00EF2A57" w:rsidP="007D0CF1">
      <w:pPr>
        <w:spacing w:afterLines="100" w:after="240"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Cs/>
          <w:noProof/>
          <w:sz w:val="24"/>
          <w:szCs w:val="24"/>
        </w:rPr>
        <w:drawing>
          <wp:inline distT="0" distB="0" distL="0" distR="0" wp14:anchorId="3716D4B9" wp14:editId="3B6B468C">
            <wp:extent cx="5844844" cy="356585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434" cy="35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5602" w14:textId="77777777" w:rsidR="007D0CF1" w:rsidRDefault="007D0CF1" w:rsidP="00593CBC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4CE52808" w14:textId="2AAB8DB0" w:rsidR="00722A33" w:rsidRPr="00B37B94" w:rsidRDefault="001E0BF9" w:rsidP="00593CBC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Cs/>
          <w:sz w:val="24"/>
          <w:szCs w:val="24"/>
        </w:rPr>
        <w:t>I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nfatti, 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dopo 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dieci anni 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esatti 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di </w:t>
      </w:r>
      <w:r>
        <w:rPr>
          <w:rFonts w:asciiTheme="majorHAnsi" w:eastAsia="Calibri" w:hAnsiTheme="majorHAnsi" w:cs="Times New Roman"/>
          <w:bCs/>
          <w:sz w:val="24"/>
          <w:szCs w:val="24"/>
        </w:rPr>
        <w:t>“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>montagne russe</w:t>
      </w:r>
      <w:r>
        <w:rPr>
          <w:rFonts w:asciiTheme="majorHAnsi" w:eastAsia="Calibri" w:hAnsiTheme="majorHAnsi" w:cs="Times New Roman"/>
          <w:bCs/>
          <w:sz w:val="24"/>
          <w:szCs w:val="24"/>
        </w:rPr>
        <w:t>”,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la nautica da diporto </w:t>
      </w:r>
      <w:r w:rsidR="00BB2AFB">
        <w:rPr>
          <w:rFonts w:asciiTheme="majorHAnsi" w:eastAsia="Calibri" w:hAnsiTheme="majorHAnsi" w:cs="Times New Roman"/>
          <w:bCs/>
          <w:sz w:val="24"/>
          <w:szCs w:val="24"/>
        </w:rPr>
        <w:t xml:space="preserve">è prossima a </w:t>
      </w:r>
      <w:r w:rsidR="00FE74DC">
        <w:rPr>
          <w:rFonts w:asciiTheme="majorHAnsi" w:eastAsia="Calibri" w:hAnsiTheme="majorHAnsi" w:cs="Times New Roman"/>
          <w:bCs/>
          <w:sz w:val="24"/>
          <w:szCs w:val="24"/>
        </w:rPr>
        <w:t xml:space="preserve">replicare </w:t>
      </w:r>
      <w:r w:rsidR="00706F72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i livelli di produzione del 2008. </w:t>
      </w:r>
      <w:r w:rsidR="00180DD7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Il </w:t>
      </w:r>
      <w:r w:rsidR="00180DD7" w:rsidRPr="00142941">
        <w:rPr>
          <w:rFonts w:asciiTheme="majorHAnsi" w:eastAsia="Calibri" w:hAnsiTheme="majorHAnsi" w:cs="Times New Roman"/>
          <w:b/>
          <w:sz w:val="24"/>
          <w:szCs w:val="24"/>
        </w:rPr>
        <w:t>2018</w:t>
      </w:r>
      <w:r w:rsidR="00180DD7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appare, a tutti gli effetti, un </w:t>
      </w:r>
      <w:r w:rsidR="00180DD7" w:rsidRPr="00142941">
        <w:rPr>
          <w:rFonts w:asciiTheme="majorHAnsi" w:eastAsia="Calibri" w:hAnsiTheme="majorHAnsi" w:cs="Times New Roman"/>
          <w:b/>
          <w:sz w:val="24"/>
          <w:szCs w:val="24"/>
        </w:rPr>
        <w:t>anno spartiacque</w:t>
      </w:r>
      <w:r w:rsidR="00180DD7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per un settore che è stato </w:t>
      </w:r>
      <w:r w:rsidR="008344EA">
        <w:rPr>
          <w:rFonts w:asciiTheme="majorHAnsi" w:eastAsia="Calibri" w:hAnsiTheme="majorHAnsi" w:cs="Times New Roman"/>
          <w:bCs/>
          <w:sz w:val="24"/>
          <w:szCs w:val="24"/>
        </w:rPr>
        <w:t>capace</w:t>
      </w:r>
      <w:r w:rsidR="00180DD7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di far tesoro degli anni della crisi economica</w:t>
      </w:r>
      <w:r w:rsidR="008344EA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="00180DD7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per ristrutturarsi e </w:t>
      </w:r>
      <w:r w:rsidR="007B075A">
        <w:rPr>
          <w:rFonts w:asciiTheme="majorHAnsi" w:eastAsia="Calibri" w:hAnsiTheme="majorHAnsi" w:cs="Times New Roman"/>
          <w:bCs/>
          <w:sz w:val="24"/>
          <w:szCs w:val="24"/>
        </w:rPr>
        <w:t>creare i presupposti</w:t>
      </w:r>
      <w:r w:rsidR="00180DD7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per una ripresa duratura. </w:t>
      </w:r>
    </w:p>
    <w:p w14:paraId="6EEFCD7B" w14:textId="2C6862D3" w:rsidR="00722A33" w:rsidRPr="00B37B94" w:rsidRDefault="00180DD7" w:rsidP="00B37B94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Questo è vero soprattutto per </w:t>
      </w:r>
      <w:r w:rsidR="00BB2AFB">
        <w:rPr>
          <w:rFonts w:asciiTheme="majorHAnsi" w:eastAsia="Calibri" w:hAnsiTheme="majorHAnsi" w:cs="Times New Roman"/>
          <w:bCs/>
          <w:sz w:val="24"/>
          <w:szCs w:val="24"/>
        </w:rPr>
        <w:t xml:space="preserve">quanto riguarda </w:t>
      </w:r>
      <w:r w:rsidR="00D91200">
        <w:rPr>
          <w:rFonts w:asciiTheme="majorHAnsi" w:eastAsia="Calibri" w:hAnsiTheme="majorHAnsi" w:cs="Times New Roman"/>
          <w:bCs/>
          <w:sz w:val="24"/>
          <w:szCs w:val="24"/>
        </w:rPr>
        <w:t>il ruolo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 xml:space="preserve"> esercitato</w:t>
      </w:r>
      <w:r w:rsidR="00D91200">
        <w:rPr>
          <w:rFonts w:asciiTheme="majorHAnsi" w:eastAsia="Calibri" w:hAnsiTheme="majorHAnsi" w:cs="Times New Roman"/>
          <w:bCs/>
          <w:sz w:val="24"/>
          <w:szCs w:val="24"/>
        </w:rPr>
        <w:t xml:space="preserve"> d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>a</w:t>
      </w:r>
      <w:r w:rsidR="00D91200">
        <w:rPr>
          <w:rFonts w:asciiTheme="majorHAnsi" w:eastAsia="Calibri" w:hAnsiTheme="majorHAnsi" w:cs="Times New Roman"/>
          <w:bCs/>
          <w:sz w:val="24"/>
          <w:szCs w:val="24"/>
        </w:rPr>
        <w:t>lle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Pr="00876CC1">
        <w:rPr>
          <w:rFonts w:asciiTheme="majorHAnsi" w:eastAsia="Calibri" w:hAnsiTheme="majorHAnsi" w:cs="Times New Roman"/>
          <w:b/>
          <w:sz w:val="24"/>
          <w:szCs w:val="24"/>
        </w:rPr>
        <w:t>PMI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e </w:t>
      </w:r>
      <w:r w:rsidR="00D91200">
        <w:rPr>
          <w:rFonts w:asciiTheme="majorHAnsi" w:eastAsia="Calibri" w:hAnsiTheme="majorHAnsi" w:cs="Times New Roman"/>
          <w:bCs/>
          <w:sz w:val="24"/>
          <w:szCs w:val="24"/>
        </w:rPr>
        <w:t>d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>a</w:t>
      </w:r>
      <w:r w:rsidR="00D91200">
        <w:rPr>
          <w:rFonts w:asciiTheme="majorHAnsi" w:eastAsia="Calibri" w:hAnsiTheme="majorHAnsi" w:cs="Times New Roman"/>
          <w:bCs/>
          <w:sz w:val="24"/>
          <w:szCs w:val="24"/>
        </w:rPr>
        <w:t>l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le </w:t>
      </w:r>
      <w:r w:rsidRPr="00876CC1">
        <w:rPr>
          <w:rFonts w:asciiTheme="majorHAnsi" w:eastAsia="Calibri" w:hAnsiTheme="majorHAnsi" w:cs="Times New Roman"/>
          <w:b/>
          <w:sz w:val="24"/>
          <w:szCs w:val="24"/>
        </w:rPr>
        <w:t>imprese artigiane</w:t>
      </w:r>
      <w:r w:rsidR="001678DE" w:rsidRPr="001678DE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la cui importanza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 xml:space="preserve"> e il cui dinamismo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>sono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94314B">
        <w:rPr>
          <w:rFonts w:asciiTheme="majorHAnsi" w:eastAsia="Calibri" w:hAnsiTheme="majorHAnsi" w:cs="Times New Roman"/>
          <w:bCs/>
          <w:sz w:val="24"/>
          <w:szCs w:val="24"/>
        </w:rPr>
        <w:t xml:space="preserve">stati 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>spesso sottovalutat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>i</w:t>
      </w:r>
      <w:r w:rsidR="00C94C39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94C39">
        <w:rPr>
          <w:rFonts w:asciiTheme="majorHAnsi" w:eastAsia="Calibri" w:hAnsiTheme="majorHAnsi" w:cs="Times New Roman"/>
          <w:bCs/>
          <w:sz w:val="24"/>
          <w:szCs w:val="24"/>
        </w:rPr>
        <w:t>risultand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o 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lastRenderedPageBreak/>
        <w:t>offuscat</w:t>
      </w:r>
      <w:r w:rsidR="00326C49">
        <w:rPr>
          <w:rFonts w:asciiTheme="majorHAnsi" w:eastAsia="Calibri" w:hAnsiTheme="majorHAnsi" w:cs="Times New Roman"/>
          <w:bCs/>
          <w:sz w:val="24"/>
          <w:szCs w:val="24"/>
        </w:rPr>
        <w:t>i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dalla notorietà dei </w:t>
      </w:r>
      <w:r w:rsidR="0094314B">
        <w:rPr>
          <w:rFonts w:asciiTheme="majorHAnsi" w:eastAsia="Calibri" w:hAnsiTheme="majorHAnsi" w:cs="Times New Roman"/>
          <w:bCs/>
          <w:sz w:val="24"/>
          <w:szCs w:val="24"/>
        </w:rPr>
        <w:t>più grandi</w:t>
      </w:r>
      <w:r w:rsidR="0012419E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12419E" w:rsidRPr="00B37B94">
        <w:rPr>
          <w:rFonts w:asciiTheme="majorHAnsi" w:eastAsia="Calibri" w:hAnsiTheme="majorHAnsi" w:cs="Times New Roman"/>
          <w:bCs/>
          <w:sz w:val="24"/>
          <w:szCs w:val="24"/>
        </w:rPr>
        <w:t>cantieri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r w:rsidR="00A41623">
        <w:rPr>
          <w:rFonts w:asciiTheme="majorHAnsi" w:eastAsia="Calibri" w:hAnsiTheme="majorHAnsi" w:cs="Times New Roman"/>
          <w:bCs/>
          <w:sz w:val="24"/>
          <w:szCs w:val="24"/>
        </w:rPr>
        <w:t>Invero,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la </w:t>
      </w:r>
      <w:r w:rsidR="0094314B">
        <w:rPr>
          <w:rFonts w:asciiTheme="majorHAnsi" w:eastAsia="Calibri" w:hAnsiTheme="majorHAnsi" w:cs="Times New Roman"/>
          <w:bCs/>
          <w:sz w:val="24"/>
          <w:szCs w:val="24"/>
        </w:rPr>
        <w:t xml:space="preserve">nuova </w:t>
      </w:r>
      <w:r w:rsidR="00B918A3" w:rsidRPr="00FA529B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leadership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della cantieristica italiana </w:t>
      </w:r>
      <w:r w:rsidR="00A41623">
        <w:rPr>
          <w:rFonts w:asciiTheme="majorHAnsi" w:eastAsia="Calibri" w:hAnsiTheme="majorHAnsi" w:cs="Times New Roman"/>
          <w:bCs/>
          <w:sz w:val="24"/>
          <w:szCs w:val="24"/>
        </w:rPr>
        <w:t xml:space="preserve">si è </w:t>
      </w:r>
      <w:r w:rsidR="00C665D5">
        <w:rPr>
          <w:rFonts w:asciiTheme="majorHAnsi" w:eastAsia="Calibri" w:hAnsiTheme="majorHAnsi" w:cs="Times New Roman"/>
          <w:bCs/>
          <w:sz w:val="24"/>
          <w:szCs w:val="24"/>
        </w:rPr>
        <w:t>affermata</w:t>
      </w:r>
      <w:r w:rsidR="001678DE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94314B">
        <w:rPr>
          <w:rFonts w:asciiTheme="majorHAnsi" w:eastAsia="Calibri" w:hAnsiTheme="majorHAnsi" w:cs="Times New Roman"/>
          <w:bCs/>
          <w:sz w:val="24"/>
          <w:szCs w:val="24"/>
        </w:rPr>
        <w:t xml:space="preserve">proprio 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>a seguito della contrazione del numero d</w:t>
      </w:r>
      <w:r w:rsidR="00C665D5">
        <w:rPr>
          <w:rFonts w:asciiTheme="majorHAnsi" w:eastAsia="Calibri" w:hAnsiTheme="majorHAnsi" w:cs="Times New Roman"/>
          <w:bCs/>
          <w:sz w:val="24"/>
          <w:szCs w:val="24"/>
        </w:rPr>
        <w:t>e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i cantieri produttori di grandi </w:t>
      </w:r>
      <w:r w:rsidR="00B918A3" w:rsidRPr="00FA529B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yacht</w:t>
      </w:r>
      <w:r w:rsidR="001A2100">
        <w:rPr>
          <w:rFonts w:asciiTheme="majorHAnsi" w:eastAsia="Calibri" w:hAnsiTheme="majorHAnsi" w:cs="Times New Roman"/>
          <w:bCs/>
          <w:sz w:val="24"/>
          <w:szCs w:val="24"/>
        </w:rPr>
        <w:t xml:space="preserve">. Per altro verso, 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>le imprese di dimensione ridotta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 xml:space="preserve">, </w:t>
      </w:r>
      <w:r w:rsidR="00CE1025" w:rsidRPr="00B37B94">
        <w:rPr>
          <w:rFonts w:asciiTheme="majorHAnsi" w:eastAsia="Calibri" w:hAnsiTheme="majorHAnsi" w:cs="Times New Roman"/>
          <w:bCs/>
          <w:sz w:val="24"/>
          <w:szCs w:val="24"/>
        </w:rPr>
        <w:t>sottoposte a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>d</w:t>
      </w:r>
      <w:r w:rsidR="00CE1025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un severo proc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>edimento</w:t>
      </w:r>
      <w:r w:rsidR="00CE1025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>selettivo,</w:t>
      </w:r>
      <w:r w:rsidR="00CA1FCD">
        <w:rPr>
          <w:rFonts w:asciiTheme="majorHAnsi" w:eastAsia="Calibri" w:hAnsiTheme="majorHAnsi" w:cs="Times New Roman"/>
          <w:bCs/>
          <w:sz w:val="24"/>
          <w:szCs w:val="24"/>
        </w:rPr>
        <w:t xml:space="preserve"> hanno </w:t>
      </w:r>
      <w:r w:rsidR="00D84753">
        <w:rPr>
          <w:rFonts w:asciiTheme="majorHAnsi" w:eastAsia="Calibri" w:hAnsiTheme="majorHAnsi" w:cs="Times New Roman"/>
          <w:bCs/>
          <w:sz w:val="24"/>
          <w:szCs w:val="24"/>
        </w:rPr>
        <w:t>esibito una elevata propensione all’integrazione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D84753">
        <w:rPr>
          <w:rFonts w:asciiTheme="majorHAnsi" w:eastAsia="Calibri" w:hAnsiTheme="majorHAnsi" w:cs="Times New Roman"/>
          <w:bCs/>
          <w:sz w:val="24"/>
          <w:szCs w:val="24"/>
        </w:rPr>
        <w:t>nel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>l’</w:t>
      </w:r>
      <w:r w:rsidR="00D84753">
        <w:rPr>
          <w:rFonts w:asciiTheme="majorHAnsi" w:eastAsia="Calibri" w:hAnsiTheme="majorHAnsi" w:cs="Times New Roman"/>
          <w:bCs/>
          <w:sz w:val="24"/>
          <w:szCs w:val="24"/>
        </w:rPr>
        <w:t>ambito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 xml:space="preserve"> delle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filier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>e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produttiv</w:t>
      </w:r>
      <w:r w:rsidR="00CE1025">
        <w:rPr>
          <w:rFonts w:asciiTheme="majorHAnsi" w:eastAsia="Calibri" w:hAnsiTheme="majorHAnsi" w:cs="Times New Roman"/>
          <w:bCs/>
          <w:sz w:val="24"/>
          <w:szCs w:val="24"/>
        </w:rPr>
        <w:t>e.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F73426">
        <w:rPr>
          <w:rFonts w:asciiTheme="majorHAnsi" w:eastAsia="Calibri" w:hAnsiTheme="majorHAnsi" w:cs="Times New Roman"/>
          <w:bCs/>
          <w:sz w:val="24"/>
          <w:szCs w:val="24"/>
        </w:rPr>
        <w:t xml:space="preserve">Dacché, </w:t>
      </w:r>
      <w:r w:rsidR="00EB176B">
        <w:rPr>
          <w:rFonts w:asciiTheme="majorHAnsi" w:eastAsia="Calibri" w:hAnsiTheme="majorHAnsi" w:cs="Times New Roman"/>
          <w:bCs/>
          <w:sz w:val="24"/>
          <w:szCs w:val="24"/>
        </w:rPr>
        <w:t xml:space="preserve">i più recenti </w:t>
      </w:r>
      <w:r w:rsidR="0019044B">
        <w:rPr>
          <w:rFonts w:asciiTheme="majorHAnsi" w:eastAsia="Calibri" w:hAnsiTheme="majorHAnsi" w:cs="Times New Roman"/>
          <w:bCs/>
          <w:sz w:val="24"/>
          <w:szCs w:val="24"/>
        </w:rPr>
        <w:t xml:space="preserve">mutamenti 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>ha</w:t>
      </w:r>
      <w:r w:rsidR="00EB176B">
        <w:rPr>
          <w:rFonts w:asciiTheme="majorHAnsi" w:eastAsia="Calibri" w:hAnsiTheme="majorHAnsi" w:cs="Times New Roman"/>
          <w:bCs/>
          <w:sz w:val="24"/>
          <w:szCs w:val="24"/>
        </w:rPr>
        <w:t>nno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1A2100">
        <w:rPr>
          <w:rFonts w:asciiTheme="majorHAnsi" w:eastAsia="Calibri" w:hAnsiTheme="majorHAnsi" w:cs="Times New Roman"/>
          <w:bCs/>
          <w:sz w:val="24"/>
          <w:szCs w:val="24"/>
        </w:rPr>
        <w:t>finito</w:t>
      </w:r>
      <w:r w:rsidR="00EB176B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1A2100">
        <w:rPr>
          <w:rFonts w:asciiTheme="majorHAnsi" w:eastAsia="Calibri" w:hAnsiTheme="majorHAnsi" w:cs="Times New Roman"/>
          <w:bCs/>
          <w:sz w:val="24"/>
          <w:szCs w:val="24"/>
        </w:rPr>
        <w:t xml:space="preserve">per </w:t>
      </w:r>
      <w:r w:rsidR="0019044B">
        <w:rPr>
          <w:rFonts w:asciiTheme="majorHAnsi" w:eastAsia="Calibri" w:hAnsiTheme="majorHAnsi" w:cs="Times New Roman"/>
          <w:bCs/>
          <w:sz w:val="24"/>
          <w:szCs w:val="24"/>
        </w:rPr>
        <w:t>innescare</w:t>
      </w:r>
      <w:r w:rsidR="00E92A2A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5C6FF7">
        <w:rPr>
          <w:rFonts w:asciiTheme="majorHAnsi" w:eastAsia="Calibri" w:hAnsiTheme="majorHAnsi" w:cs="Times New Roman"/>
          <w:bCs/>
          <w:sz w:val="24"/>
          <w:szCs w:val="24"/>
        </w:rPr>
        <w:t xml:space="preserve">nel settore </w:t>
      </w:r>
      <w:r w:rsidR="00DB5724">
        <w:rPr>
          <w:rFonts w:asciiTheme="majorHAnsi" w:eastAsia="Calibri" w:hAnsiTheme="majorHAnsi" w:cs="Times New Roman"/>
          <w:bCs/>
          <w:sz w:val="24"/>
          <w:szCs w:val="24"/>
        </w:rPr>
        <w:t xml:space="preserve">della nautica da diporto </w:t>
      </w:r>
      <w:r w:rsidR="005C6FF7">
        <w:rPr>
          <w:rFonts w:asciiTheme="majorHAnsi" w:eastAsia="Calibri" w:hAnsiTheme="majorHAnsi" w:cs="Times New Roman"/>
          <w:bCs/>
          <w:sz w:val="24"/>
          <w:szCs w:val="24"/>
        </w:rPr>
        <w:t xml:space="preserve">un processo </w:t>
      </w:r>
      <w:r w:rsidR="00DB5724">
        <w:rPr>
          <w:rFonts w:asciiTheme="majorHAnsi" w:eastAsia="Calibri" w:hAnsiTheme="majorHAnsi" w:cs="Times New Roman"/>
          <w:bCs/>
          <w:sz w:val="24"/>
          <w:szCs w:val="24"/>
        </w:rPr>
        <w:t xml:space="preserve">di 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rinnovato ottimismo </w:t>
      </w:r>
      <w:r w:rsidR="00910D6A">
        <w:rPr>
          <w:rFonts w:asciiTheme="majorHAnsi" w:eastAsia="Calibri" w:hAnsiTheme="majorHAnsi" w:cs="Times New Roman"/>
          <w:bCs/>
          <w:sz w:val="24"/>
          <w:szCs w:val="24"/>
        </w:rPr>
        <w:t>in ordine al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l’evoluzione del </w:t>
      </w:r>
      <w:r w:rsidR="008F0195">
        <w:rPr>
          <w:rFonts w:asciiTheme="majorHAnsi" w:eastAsia="Calibri" w:hAnsiTheme="majorHAnsi" w:cs="Times New Roman"/>
          <w:bCs/>
          <w:sz w:val="24"/>
          <w:szCs w:val="24"/>
        </w:rPr>
        <w:t>mercato</w:t>
      </w:r>
      <w:r w:rsidR="00B918A3" w:rsidRPr="00B37B94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14:paraId="6CFC85A8" w14:textId="323B7B53" w:rsidR="00180DD7" w:rsidRPr="00B37B94" w:rsidRDefault="00B918A3" w:rsidP="00B37B94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In tale </w:t>
      </w:r>
      <w:r w:rsidR="00E922EE">
        <w:rPr>
          <w:rFonts w:asciiTheme="majorHAnsi" w:eastAsia="Calibri" w:hAnsiTheme="majorHAnsi" w:cs="Times New Roman"/>
          <w:bCs/>
          <w:sz w:val="24"/>
          <w:szCs w:val="24"/>
        </w:rPr>
        <w:t>contesto,</w:t>
      </w:r>
      <w:r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si in</w:t>
      </w:r>
      <w:r w:rsidR="00E922EE">
        <w:rPr>
          <w:rFonts w:asciiTheme="majorHAnsi" w:eastAsia="Calibri" w:hAnsiTheme="majorHAnsi" w:cs="Times New Roman"/>
          <w:bCs/>
          <w:sz w:val="24"/>
          <w:szCs w:val="24"/>
        </w:rPr>
        <w:t>quadrano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le 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politiche </w:t>
      </w:r>
      <w:r w:rsidR="00093A6F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auspicate </w:t>
      </w:r>
      <w:r w:rsidR="001A2149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e tratteggiate </w:t>
      </w:r>
      <w:r w:rsidR="00093A6F" w:rsidRPr="00C1721F">
        <w:rPr>
          <w:rFonts w:asciiTheme="majorHAnsi" w:eastAsia="Calibri" w:hAnsiTheme="majorHAnsi" w:cs="Times New Roman"/>
          <w:b/>
          <w:sz w:val="24"/>
          <w:szCs w:val="24"/>
        </w:rPr>
        <w:t>da CNA</w:t>
      </w:r>
      <w:r w:rsidR="006C41EE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 nel citato rapporto</w:t>
      </w:r>
      <w:r w:rsidR="001A2149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="00093A6F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690389">
        <w:rPr>
          <w:rFonts w:asciiTheme="majorHAnsi" w:eastAsia="Calibri" w:hAnsiTheme="majorHAnsi" w:cs="Times New Roman"/>
          <w:bCs/>
          <w:sz w:val="24"/>
          <w:szCs w:val="24"/>
        </w:rPr>
        <w:t>fin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alizzate a rafforzare l’attrattività </w:t>
      </w:r>
      <w:r w:rsidR="00690389">
        <w:rPr>
          <w:rFonts w:asciiTheme="majorHAnsi" w:eastAsia="Calibri" w:hAnsiTheme="majorHAnsi" w:cs="Times New Roman"/>
          <w:bCs/>
          <w:sz w:val="24"/>
          <w:szCs w:val="24"/>
        </w:rPr>
        <w:t xml:space="preserve">dei territori 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>e l’agibilità imprenditoriale</w:t>
      </w:r>
      <w:r w:rsidR="00690389">
        <w:rPr>
          <w:rFonts w:asciiTheme="majorHAnsi" w:eastAsia="Calibri" w:hAnsiTheme="majorHAnsi" w:cs="Times New Roman"/>
          <w:bCs/>
          <w:sz w:val="24"/>
          <w:szCs w:val="24"/>
        </w:rPr>
        <w:t>, a beneficio</w:t>
      </w:r>
      <w:r w:rsidR="00650BB8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non solo </w:t>
      </w:r>
      <w:r w:rsidR="00650BB8">
        <w:rPr>
          <w:rFonts w:asciiTheme="majorHAnsi" w:eastAsia="Calibri" w:hAnsiTheme="majorHAnsi" w:cs="Times New Roman"/>
          <w:bCs/>
          <w:sz w:val="24"/>
          <w:szCs w:val="24"/>
        </w:rPr>
        <w:t>de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>lle imprese di produzione</w:t>
      </w:r>
      <w:r w:rsidR="006C41EE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ma anche </w:t>
      </w:r>
      <w:r w:rsidR="00650BB8">
        <w:rPr>
          <w:rFonts w:asciiTheme="majorHAnsi" w:eastAsia="Calibri" w:hAnsiTheme="majorHAnsi" w:cs="Times New Roman"/>
          <w:bCs/>
          <w:sz w:val="24"/>
          <w:szCs w:val="24"/>
        </w:rPr>
        <w:t>di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 quelle </w:t>
      </w:r>
      <w:r w:rsidR="00C94C39">
        <w:rPr>
          <w:rFonts w:asciiTheme="majorHAnsi" w:eastAsia="Calibri" w:hAnsiTheme="majorHAnsi" w:cs="Times New Roman"/>
          <w:bCs/>
          <w:sz w:val="24"/>
          <w:szCs w:val="24"/>
        </w:rPr>
        <w:t>operanti n</w:t>
      </w:r>
      <w:r w:rsidR="00722A33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ei servizi nautici. </w:t>
      </w:r>
    </w:p>
    <w:p w14:paraId="383B3974" w14:textId="393D8156" w:rsidR="00722A33" w:rsidRPr="00B37B94" w:rsidRDefault="00EA6BF0" w:rsidP="00B37B94">
      <w:pPr>
        <w:spacing w:afterLines="100" w:after="240"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C00373">
        <w:rPr>
          <w:rFonts w:asciiTheme="majorHAnsi" w:eastAsia="Calibri" w:hAnsiTheme="majorHAnsi" w:cs="Times New Roman"/>
          <w:bCs/>
          <w:sz w:val="24"/>
          <w:szCs w:val="24"/>
        </w:rPr>
        <w:t>Ebbene,</w:t>
      </w:r>
      <w:r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 l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’intervento correttivo </w:t>
      </w:r>
      <w:r w:rsidR="007A5617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predisposto 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>d</w:t>
      </w:r>
      <w:r w:rsidR="007A5617" w:rsidRPr="00C1721F">
        <w:rPr>
          <w:rFonts w:asciiTheme="majorHAnsi" w:eastAsia="Calibri" w:hAnsiTheme="majorHAnsi" w:cs="Times New Roman"/>
          <w:b/>
          <w:sz w:val="24"/>
          <w:szCs w:val="24"/>
        </w:rPr>
        <w:t>a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>l presente schema di decreto s</w:t>
      </w:r>
      <w:r w:rsidR="00C94C39" w:rsidRPr="00C1721F">
        <w:rPr>
          <w:rFonts w:asciiTheme="majorHAnsi" w:eastAsia="Calibri" w:hAnsiTheme="majorHAnsi" w:cs="Times New Roman"/>
          <w:b/>
          <w:sz w:val="24"/>
          <w:szCs w:val="24"/>
        </w:rPr>
        <w:t>embra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 po</w:t>
      </w:r>
      <w:r w:rsidR="006C41EE" w:rsidRPr="00C1721F">
        <w:rPr>
          <w:rFonts w:asciiTheme="majorHAnsi" w:eastAsia="Calibri" w:hAnsiTheme="majorHAnsi" w:cs="Times New Roman"/>
          <w:b/>
          <w:sz w:val="24"/>
          <w:szCs w:val="24"/>
        </w:rPr>
        <w:t>rsi</w:t>
      </w:r>
      <w:r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>in linea con le richieste</w:t>
      </w:r>
      <w:r w:rsidR="00F65EE7" w:rsidRPr="00C1721F">
        <w:rPr>
          <w:rFonts w:asciiTheme="majorHAnsi" w:eastAsia="Calibri" w:hAnsiTheme="majorHAnsi" w:cs="Times New Roman"/>
          <w:b/>
          <w:sz w:val="24"/>
          <w:szCs w:val="24"/>
        </w:rPr>
        <w:t>, le aspettat</w:t>
      </w:r>
      <w:r w:rsidR="004B2588" w:rsidRPr="00C1721F">
        <w:rPr>
          <w:rFonts w:asciiTheme="majorHAnsi" w:eastAsia="Calibri" w:hAnsiTheme="majorHAnsi" w:cs="Times New Roman"/>
          <w:b/>
          <w:sz w:val="24"/>
          <w:szCs w:val="24"/>
        </w:rPr>
        <w:t>ive e i bisogni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 degli operatori del settore</w:t>
      </w:r>
      <w:r w:rsidR="00294327" w:rsidRPr="00C1721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="00722A33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4B2588" w:rsidRPr="00C1721F">
        <w:rPr>
          <w:rFonts w:asciiTheme="majorHAnsi" w:eastAsia="Calibri" w:hAnsiTheme="majorHAnsi" w:cs="Times New Roman"/>
          <w:b/>
          <w:sz w:val="24"/>
          <w:szCs w:val="24"/>
        </w:rPr>
        <w:t xml:space="preserve">necessitando, a nostro parere, di qualche </w:t>
      </w:r>
      <w:r w:rsidR="007A5617" w:rsidRPr="00C1721F">
        <w:rPr>
          <w:rFonts w:asciiTheme="majorHAnsi" w:eastAsia="Calibri" w:hAnsiTheme="majorHAnsi" w:cs="Times New Roman"/>
          <w:b/>
          <w:sz w:val="24"/>
          <w:szCs w:val="24"/>
        </w:rPr>
        <w:t>puntuale integrazione</w:t>
      </w:r>
      <w:r w:rsidR="00BA333E" w:rsidRPr="00B37B94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</w:p>
    <w:p w14:paraId="1710D4CC" w14:textId="7BC05CEA" w:rsidR="00BA333E" w:rsidRPr="00B37B94" w:rsidRDefault="00E14003" w:rsidP="00E14003">
      <w:pPr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Cs/>
          <w:sz w:val="24"/>
          <w:szCs w:val="24"/>
        </w:rPr>
        <w:br w:type="page"/>
      </w:r>
    </w:p>
    <w:p w14:paraId="15C7189D" w14:textId="44446D63" w:rsidR="00DB2874" w:rsidRPr="00E14003" w:rsidRDefault="000B159F" w:rsidP="007A2701">
      <w:pPr>
        <w:pStyle w:val="Titolo1"/>
        <w:spacing w:before="0" w:afterLines="100" w:after="240" w:line="360" w:lineRule="auto"/>
        <w:jc w:val="both"/>
        <w:rPr>
          <w:rFonts w:eastAsia="Calibri"/>
          <w:b/>
          <w:bCs/>
        </w:rPr>
      </w:pPr>
      <w:bookmarkStart w:id="2" w:name="_Toc19714777"/>
      <w:r w:rsidRPr="00E14003">
        <w:rPr>
          <w:rFonts w:eastAsia="Calibri"/>
          <w:b/>
          <w:bCs/>
        </w:rPr>
        <w:lastRenderedPageBreak/>
        <w:t xml:space="preserve">2. </w:t>
      </w:r>
      <w:r w:rsidR="00C00373">
        <w:rPr>
          <w:rFonts w:eastAsia="Calibri"/>
          <w:b/>
          <w:bCs/>
        </w:rPr>
        <w:t>CONSIDERAZIONI INTRODUTTIVE</w:t>
      </w:r>
      <w:bookmarkEnd w:id="2"/>
    </w:p>
    <w:p w14:paraId="6916125D" w14:textId="418F52B9" w:rsidR="00385194" w:rsidRPr="00B37B94" w:rsidRDefault="00BF50AE" w:rsidP="00593CBC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Lo</w:t>
      </w:r>
      <w:r w:rsidR="00D746E0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85194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schema di decreto legislativo A.G. </w:t>
      </w:r>
      <w:r w:rsidR="00B009E8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n. </w:t>
      </w:r>
      <w:r w:rsidR="00385194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>101</w:t>
      </w:r>
      <w:r w:rsidR="00385194" w:rsidRPr="00B37B94">
        <w:rPr>
          <w:rFonts w:asciiTheme="majorHAnsi" w:eastAsia="Calibri" w:hAnsiTheme="majorHAnsi" w:cs="Times New Roman"/>
          <w:sz w:val="24"/>
          <w:szCs w:val="24"/>
        </w:rPr>
        <w:t xml:space="preserve">, contenente disposizioni integrative e correttive al decreto legislativo di revisione del codice della nautica da diporto, </w:t>
      </w:r>
      <w:r w:rsidR="00385194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interviene correttamente per risolvere alcune problematiche applicative sorte in seguito all’entrata in vigore del decreto legislativo </w:t>
      </w:r>
      <w:r w:rsidR="00365B01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3 novembre </w:t>
      </w:r>
      <w:r w:rsidR="00385194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>2017</w:t>
      </w:r>
      <w:r w:rsidR="00365B01" w:rsidRPr="00BD3F19">
        <w:rPr>
          <w:rFonts w:asciiTheme="majorHAnsi" w:eastAsia="Calibri" w:hAnsiTheme="majorHAnsi" w:cs="Times New Roman"/>
          <w:b/>
          <w:bCs/>
          <w:sz w:val="24"/>
          <w:szCs w:val="24"/>
        </w:rPr>
        <w:t>, n. 229</w:t>
      </w:r>
      <w:r w:rsidR="00385194" w:rsidRPr="00B37B94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55DB3E2A" w14:textId="1DC2A32D" w:rsidR="005D3414" w:rsidRPr="00B37B94" w:rsidRDefault="00385194" w:rsidP="00B37B94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Come è stato </w:t>
      </w:r>
      <w:r w:rsidR="00002282">
        <w:rPr>
          <w:rFonts w:asciiTheme="majorHAnsi" w:eastAsia="Calibri" w:hAnsiTheme="majorHAnsi" w:cs="Times New Roman"/>
          <w:sz w:val="24"/>
          <w:szCs w:val="24"/>
        </w:rPr>
        <w:t xml:space="preserve">già </w:t>
      </w:r>
      <w:r w:rsidR="00365B01">
        <w:rPr>
          <w:rFonts w:asciiTheme="majorHAnsi" w:eastAsia="Calibri" w:hAnsiTheme="majorHAnsi" w:cs="Times New Roman"/>
          <w:sz w:val="24"/>
          <w:szCs w:val="24"/>
        </w:rPr>
        <w:t>s</w:t>
      </w:r>
      <w:r w:rsidR="00002282">
        <w:rPr>
          <w:rFonts w:asciiTheme="majorHAnsi" w:eastAsia="Calibri" w:hAnsiTheme="majorHAnsi" w:cs="Times New Roman"/>
          <w:sz w:val="24"/>
          <w:szCs w:val="24"/>
        </w:rPr>
        <w:t>ottolineato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65B01">
        <w:rPr>
          <w:rFonts w:asciiTheme="majorHAnsi" w:eastAsia="Calibri" w:hAnsiTheme="majorHAnsi" w:cs="Times New Roman"/>
          <w:sz w:val="24"/>
          <w:szCs w:val="24"/>
        </w:rPr>
        <w:t>da</w:t>
      </w:r>
      <w:r w:rsidR="009C34B8">
        <w:rPr>
          <w:rFonts w:asciiTheme="majorHAnsi" w:eastAsia="Calibri" w:hAnsiTheme="majorHAnsi" w:cs="Times New Roman"/>
          <w:sz w:val="24"/>
          <w:szCs w:val="24"/>
        </w:rPr>
        <w:t xml:space="preserve">lla nostra organizzazione 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>nella audizione</w:t>
      </w:r>
      <w:r w:rsidR="00BF3091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02282">
        <w:rPr>
          <w:rFonts w:asciiTheme="majorHAnsi" w:eastAsia="Calibri" w:hAnsiTheme="majorHAnsi" w:cs="Times New Roman"/>
          <w:sz w:val="24"/>
          <w:szCs w:val="24"/>
        </w:rPr>
        <w:t>relativa</w:t>
      </w:r>
      <w:r w:rsidR="00BF3091" w:rsidRPr="00B37B94">
        <w:rPr>
          <w:rFonts w:asciiTheme="majorHAnsi" w:eastAsia="Calibri" w:hAnsiTheme="majorHAnsi" w:cs="Times New Roman"/>
          <w:sz w:val="24"/>
          <w:szCs w:val="24"/>
        </w:rPr>
        <w:t xml:space="preserve"> all’A.G. </w:t>
      </w:r>
      <w:r w:rsidR="00002282">
        <w:rPr>
          <w:rFonts w:asciiTheme="majorHAnsi" w:eastAsia="Calibri" w:hAnsiTheme="majorHAnsi" w:cs="Times New Roman"/>
          <w:sz w:val="24"/>
          <w:szCs w:val="24"/>
        </w:rPr>
        <w:t xml:space="preserve">n. </w:t>
      </w:r>
      <w:r w:rsidR="00BF3091" w:rsidRPr="00B37B94">
        <w:rPr>
          <w:rFonts w:asciiTheme="majorHAnsi" w:eastAsia="Calibri" w:hAnsiTheme="majorHAnsi" w:cs="Times New Roman"/>
          <w:sz w:val="24"/>
          <w:szCs w:val="24"/>
        </w:rPr>
        <w:t>461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la predisposizione del codice della nautica da diporto </w:t>
      </w:r>
      <w:r w:rsidR="00EC09F4">
        <w:rPr>
          <w:rFonts w:asciiTheme="majorHAnsi" w:eastAsia="Calibri" w:hAnsiTheme="majorHAnsi" w:cs="Times New Roman"/>
          <w:sz w:val="24"/>
          <w:szCs w:val="24"/>
        </w:rPr>
        <w:t>ha preso le mosse da</w:t>
      </w:r>
      <w:r w:rsidR="006E41AF" w:rsidRPr="00B37B94">
        <w:rPr>
          <w:rFonts w:asciiTheme="majorHAnsi" w:eastAsia="Calibri" w:hAnsiTheme="majorHAnsi" w:cs="Times New Roman"/>
          <w:sz w:val="24"/>
          <w:szCs w:val="24"/>
        </w:rPr>
        <w:t xml:space="preserve"> una intensa </w:t>
      </w:r>
      <w:r w:rsidR="00BF50AE" w:rsidRPr="00B37B94">
        <w:rPr>
          <w:rFonts w:asciiTheme="majorHAnsi" w:eastAsia="Calibri" w:hAnsiTheme="majorHAnsi" w:cs="Times New Roman"/>
          <w:sz w:val="24"/>
          <w:szCs w:val="24"/>
        </w:rPr>
        <w:t>a</w:t>
      </w:r>
      <w:r w:rsidR="00D746E0" w:rsidRPr="00B37B94">
        <w:rPr>
          <w:rFonts w:asciiTheme="majorHAnsi" w:eastAsia="Calibri" w:hAnsiTheme="majorHAnsi" w:cs="Times New Roman"/>
          <w:sz w:val="24"/>
          <w:szCs w:val="24"/>
        </w:rPr>
        <w:t xml:space="preserve">ttività </w:t>
      </w:r>
      <w:r w:rsidR="00DC1DF3">
        <w:rPr>
          <w:rFonts w:asciiTheme="majorHAnsi" w:eastAsia="Calibri" w:hAnsiTheme="majorHAnsi" w:cs="Times New Roman"/>
          <w:sz w:val="24"/>
          <w:szCs w:val="24"/>
        </w:rPr>
        <w:t>preparatoria</w:t>
      </w:r>
      <w:r w:rsidR="00B2012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E41AF" w:rsidRPr="00B37B94">
        <w:rPr>
          <w:rFonts w:asciiTheme="majorHAnsi" w:eastAsia="Calibri" w:hAnsiTheme="majorHAnsi" w:cs="Times New Roman"/>
          <w:sz w:val="24"/>
          <w:szCs w:val="24"/>
        </w:rPr>
        <w:t xml:space="preserve">promossa dal Ministero delle Infrastrutture e </w:t>
      </w:r>
      <w:r w:rsidR="005F7EC5">
        <w:rPr>
          <w:rFonts w:asciiTheme="majorHAnsi" w:eastAsia="Calibri" w:hAnsiTheme="majorHAnsi" w:cs="Times New Roman"/>
          <w:sz w:val="24"/>
          <w:szCs w:val="24"/>
        </w:rPr>
        <w:t xml:space="preserve">dei </w:t>
      </w:r>
      <w:r w:rsidR="006E41AF" w:rsidRPr="00B37B94">
        <w:rPr>
          <w:rFonts w:asciiTheme="majorHAnsi" w:eastAsia="Calibri" w:hAnsiTheme="majorHAnsi" w:cs="Times New Roman"/>
          <w:sz w:val="24"/>
          <w:szCs w:val="24"/>
        </w:rPr>
        <w:t>Trasporti</w:t>
      </w:r>
      <w:r w:rsidR="009C34B8">
        <w:rPr>
          <w:rFonts w:asciiTheme="majorHAnsi" w:eastAsia="Calibri" w:hAnsiTheme="majorHAnsi" w:cs="Times New Roman"/>
          <w:sz w:val="24"/>
          <w:szCs w:val="24"/>
        </w:rPr>
        <w:t>,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F7EC5">
        <w:rPr>
          <w:rFonts w:asciiTheme="majorHAnsi" w:eastAsia="Calibri" w:hAnsiTheme="majorHAnsi" w:cs="Times New Roman"/>
          <w:sz w:val="24"/>
          <w:szCs w:val="24"/>
        </w:rPr>
        <w:t>in collaborazione con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E41AF" w:rsidRPr="00B37B94">
        <w:rPr>
          <w:rFonts w:asciiTheme="majorHAnsi" w:eastAsia="Calibri" w:hAnsiTheme="majorHAnsi" w:cs="Times New Roman"/>
          <w:sz w:val="24"/>
          <w:szCs w:val="24"/>
        </w:rPr>
        <w:t>le associazioni di rappresentanza del settore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746129" w:rsidRPr="00B37B94">
        <w:rPr>
          <w:rFonts w:asciiTheme="majorHAnsi" w:eastAsia="Calibri" w:hAnsiTheme="majorHAnsi" w:cs="Times New Roman"/>
          <w:sz w:val="24"/>
          <w:szCs w:val="24"/>
        </w:rPr>
        <w:t>tra cui CNA Nautica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 xml:space="preserve">Rispetto alle indicazioni emerse </w:t>
      </w:r>
      <w:r w:rsidR="009C34B8">
        <w:rPr>
          <w:rFonts w:asciiTheme="majorHAnsi" w:eastAsia="Calibri" w:hAnsiTheme="majorHAnsi" w:cs="Times New Roman"/>
          <w:sz w:val="24"/>
          <w:szCs w:val="24"/>
        </w:rPr>
        <w:t>dal lavoro</w:t>
      </w:r>
      <w:r w:rsidR="0032441E">
        <w:rPr>
          <w:rFonts w:asciiTheme="majorHAnsi" w:eastAsia="Calibri" w:hAnsiTheme="majorHAnsi" w:cs="Times New Roman"/>
          <w:sz w:val="24"/>
          <w:szCs w:val="24"/>
        </w:rPr>
        <w:t xml:space="preserve"> di</w:t>
      </w:r>
      <w:r w:rsidR="005F7EC5">
        <w:rPr>
          <w:rFonts w:asciiTheme="majorHAnsi" w:eastAsia="Calibri" w:hAnsiTheme="majorHAnsi" w:cs="Times New Roman"/>
          <w:sz w:val="24"/>
          <w:szCs w:val="24"/>
        </w:rPr>
        <w:t xml:space="preserve"> 12 </w:t>
      </w:r>
      <w:r w:rsidR="00BD3F19">
        <w:rPr>
          <w:rFonts w:asciiTheme="majorHAnsi" w:eastAsia="Calibri" w:hAnsiTheme="majorHAnsi" w:cs="Times New Roman"/>
          <w:sz w:val="24"/>
          <w:szCs w:val="24"/>
        </w:rPr>
        <w:t xml:space="preserve">diversi 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>tavoli</w:t>
      </w:r>
      <w:r w:rsidR="00BD3F19">
        <w:rPr>
          <w:rFonts w:asciiTheme="majorHAnsi" w:eastAsia="Calibri" w:hAnsiTheme="majorHAnsi" w:cs="Times New Roman"/>
          <w:sz w:val="24"/>
          <w:szCs w:val="24"/>
        </w:rPr>
        <w:t xml:space="preserve"> di confronto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il provvedimento </w:t>
      </w:r>
      <w:r w:rsidR="00EC09F4">
        <w:rPr>
          <w:rFonts w:asciiTheme="majorHAnsi" w:eastAsia="Calibri" w:hAnsiTheme="majorHAnsi" w:cs="Times New Roman"/>
          <w:sz w:val="24"/>
          <w:szCs w:val="24"/>
        </w:rPr>
        <w:t>finale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non </w:t>
      </w:r>
      <w:r w:rsidR="00EC09F4">
        <w:rPr>
          <w:rFonts w:asciiTheme="majorHAnsi" w:eastAsia="Calibri" w:hAnsiTheme="majorHAnsi" w:cs="Times New Roman"/>
          <w:sz w:val="24"/>
          <w:szCs w:val="24"/>
        </w:rPr>
        <w:t xml:space="preserve">ha </w:t>
      </w:r>
      <w:r w:rsidR="00B83833">
        <w:rPr>
          <w:rFonts w:asciiTheme="majorHAnsi" w:eastAsia="Calibri" w:hAnsiTheme="majorHAnsi" w:cs="Times New Roman"/>
          <w:sz w:val="24"/>
          <w:szCs w:val="24"/>
        </w:rPr>
        <w:t xml:space="preserve">tuttavia </w:t>
      </w:r>
      <w:r w:rsidR="001F314B">
        <w:rPr>
          <w:rFonts w:asciiTheme="majorHAnsi" w:eastAsia="Calibri" w:hAnsiTheme="majorHAnsi" w:cs="Times New Roman"/>
          <w:sz w:val="24"/>
          <w:szCs w:val="24"/>
        </w:rPr>
        <w:t xml:space="preserve">accolto </w:t>
      </w:r>
      <w:r w:rsidR="005D3414" w:rsidRPr="00B37B94">
        <w:rPr>
          <w:rFonts w:asciiTheme="majorHAnsi" w:eastAsia="Calibri" w:hAnsiTheme="majorHAnsi" w:cs="Times New Roman"/>
          <w:sz w:val="24"/>
          <w:szCs w:val="24"/>
        </w:rPr>
        <w:t>alcune impor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>tanti misure</w:t>
      </w:r>
      <w:r w:rsidR="00B83833">
        <w:rPr>
          <w:rFonts w:asciiTheme="majorHAnsi" w:eastAsia="Calibri" w:hAnsiTheme="majorHAnsi" w:cs="Times New Roman"/>
          <w:sz w:val="24"/>
          <w:szCs w:val="24"/>
        </w:rPr>
        <w:t>,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83833">
        <w:rPr>
          <w:rFonts w:asciiTheme="majorHAnsi" w:eastAsia="Calibri" w:hAnsiTheme="majorHAnsi" w:cs="Times New Roman"/>
          <w:sz w:val="24"/>
          <w:szCs w:val="24"/>
        </w:rPr>
        <w:t>recepite</w:t>
      </w:r>
      <w:r w:rsidR="002D105C">
        <w:rPr>
          <w:rFonts w:asciiTheme="majorHAnsi" w:eastAsia="Calibri" w:hAnsiTheme="majorHAnsi" w:cs="Times New Roman"/>
          <w:sz w:val="24"/>
          <w:szCs w:val="24"/>
        </w:rPr>
        <w:t>,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 opportunamente</w:t>
      </w:r>
      <w:r w:rsidR="002D105C">
        <w:rPr>
          <w:rFonts w:asciiTheme="majorHAnsi" w:eastAsia="Calibri" w:hAnsiTheme="majorHAnsi" w:cs="Times New Roman"/>
          <w:sz w:val="24"/>
          <w:szCs w:val="24"/>
        </w:rPr>
        <w:t>,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D3F19">
        <w:rPr>
          <w:rFonts w:asciiTheme="majorHAnsi" w:eastAsia="Calibri" w:hAnsiTheme="majorHAnsi" w:cs="Times New Roman"/>
          <w:sz w:val="24"/>
          <w:szCs w:val="24"/>
        </w:rPr>
        <w:t>da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l presente </w:t>
      </w:r>
      <w:r w:rsidR="001F314B">
        <w:rPr>
          <w:rFonts w:asciiTheme="majorHAnsi" w:eastAsia="Calibri" w:hAnsiTheme="majorHAnsi" w:cs="Times New Roman"/>
          <w:sz w:val="24"/>
          <w:szCs w:val="24"/>
        </w:rPr>
        <w:t xml:space="preserve">atto </w:t>
      </w:r>
      <w:r w:rsidR="002D105C">
        <w:rPr>
          <w:rFonts w:asciiTheme="majorHAnsi" w:eastAsia="Calibri" w:hAnsiTheme="majorHAnsi" w:cs="Times New Roman"/>
          <w:sz w:val="24"/>
          <w:szCs w:val="24"/>
        </w:rPr>
        <w:t>governativo</w:t>
      </w:r>
      <w:r w:rsidR="00BD3F19">
        <w:rPr>
          <w:rFonts w:asciiTheme="majorHAnsi" w:eastAsia="Calibri" w:hAnsiTheme="majorHAnsi" w:cs="Times New Roman"/>
          <w:sz w:val="24"/>
          <w:szCs w:val="24"/>
        </w:rPr>
        <w:t xml:space="preserve">, oggi </w:t>
      </w:r>
      <w:r w:rsidR="00B83833">
        <w:rPr>
          <w:rFonts w:asciiTheme="majorHAnsi" w:eastAsia="Calibri" w:hAnsiTheme="majorHAnsi" w:cs="Times New Roman"/>
          <w:sz w:val="24"/>
          <w:szCs w:val="24"/>
        </w:rPr>
        <w:t xml:space="preserve">all’esame della </w:t>
      </w:r>
      <w:r w:rsidR="002D105C">
        <w:rPr>
          <w:rFonts w:asciiTheme="majorHAnsi" w:eastAsia="Calibri" w:hAnsiTheme="majorHAnsi" w:cs="Times New Roman"/>
          <w:sz w:val="24"/>
          <w:szCs w:val="24"/>
        </w:rPr>
        <w:t>Commissione.</w:t>
      </w:r>
    </w:p>
    <w:p w14:paraId="29B4447F" w14:textId="77777777" w:rsidR="00B9371A" w:rsidRDefault="0078346C" w:rsidP="00B37B94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Nel merito,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E458F">
        <w:rPr>
          <w:rFonts w:asciiTheme="majorHAnsi" w:eastAsia="Calibri" w:hAnsiTheme="majorHAnsi" w:cs="Times New Roman"/>
          <w:sz w:val="24"/>
          <w:szCs w:val="24"/>
        </w:rPr>
        <w:t xml:space="preserve">preme evidenziare il </w:t>
      </w:r>
      <w:r w:rsidR="000E458F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giudizio positivo di </w:t>
      </w:r>
      <w:r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>CNA Nautica</w:t>
      </w:r>
      <w:r w:rsidR="000E458F">
        <w:rPr>
          <w:rFonts w:asciiTheme="majorHAnsi" w:eastAsia="Calibri" w:hAnsiTheme="majorHAnsi" w:cs="Times New Roman"/>
          <w:sz w:val="24"/>
          <w:szCs w:val="24"/>
        </w:rPr>
        <w:t>, la quale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>valuta positivamen</w:t>
      </w:r>
      <w:r w:rsidR="00F470F5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>te</w:t>
      </w:r>
      <w:r w:rsidR="00AF7F2E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la </w:t>
      </w:r>
      <w:r w:rsidR="00AF7F2E" w:rsidRPr="003E0F10">
        <w:rPr>
          <w:rFonts w:asciiTheme="majorHAnsi" w:eastAsia="Calibri" w:hAnsiTheme="majorHAnsi" w:cs="Times New Roman"/>
          <w:b/>
          <w:bCs/>
          <w:i/>
          <w:sz w:val="24"/>
          <w:szCs w:val="24"/>
        </w:rPr>
        <w:t xml:space="preserve">ratio </w:t>
      </w:r>
      <w:r w:rsidR="00F470F5" w:rsidRPr="003E0F1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ispiratrice</w:t>
      </w:r>
      <w:r w:rsidR="00F470F5" w:rsidRPr="003E0F10">
        <w:rPr>
          <w:rFonts w:asciiTheme="majorHAnsi" w:eastAsia="Calibri" w:hAnsiTheme="majorHAnsi" w:cs="Times New Roman"/>
          <w:b/>
          <w:bCs/>
          <w:i/>
          <w:sz w:val="24"/>
          <w:szCs w:val="24"/>
        </w:rPr>
        <w:t xml:space="preserve"> </w:t>
      </w:r>
      <w:r w:rsidR="00F470F5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>del decreto correttivo, giacché</w:t>
      </w:r>
      <w:r w:rsidR="00B9371A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intesa </w:t>
      </w:r>
      <w:r w:rsidR="00AF7F2E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 garantire maggiore sistematicità e chiarezza al complesso di norme </w:t>
      </w:r>
      <w:r w:rsidR="00B9371A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che regolano </w:t>
      </w:r>
      <w:r w:rsidR="00AF7F2E" w:rsidRPr="003E0F10">
        <w:rPr>
          <w:rFonts w:asciiTheme="majorHAnsi" w:eastAsia="Calibri" w:hAnsiTheme="majorHAnsi" w:cs="Times New Roman"/>
          <w:b/>
          <w:bCs/>
          <w:sz w:val="24"/>
          <w:szCs w:val="24"/>
        </w:rPr>
        <w:t>la nautica da diporto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7956FB01" w14:textId="297AAF13" w:rsidR="00E14003" w:rsidRDefault="005A6B8B" w:rsidP="00B37B94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Riteniamo</w:t>
      </w:r>
      <w:r w:rsidR="00E67ECA">
        <w:rPr>
          <w:rFonts w:asciiTheme="majorHAnsi" w:eastAsia="Calibri" w:hAnsiTheme="majorHAnsi" w:cs="Times New Roman"/>
          <w:sz w:val="24"/>
          <w:szCs w:val="24"/>
        </w:rPr>
        <w:t xml:space="preserve"> in ogni caso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opportuno segnalare </w:t>
      </w:r>
      <w:r w:rsidR="00B87332">
        <w:rPr>
          <w:rFonts w:asciiTheme="majorHAnsi" w:eastAsia="Calibri" w:hAnsiTheme="majorHAnsi" w:cs="Times New Roman"/>
          <w:sz w:val="24"/>
          <w:szCs w:val="24"/>
        </w:rPr>
        <w:t xml:space="preserve">la necessità di 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coordinare la nuova normativa </w:t>
      </w:r>
      <w:r w:rsidR="002B0A12">
        <w:rPr>
          <w:rFonts w:asciiTheme="majorHAnsi" w:eastAsia="Calibri" w:hAnsiTheme="majorHAnsi" w:cs="Times New Roman"/>
          <w:sz w:val="24"/>
          <w:szCs w:val="24"/>
        </w:rPr>
        <w:t>riferita</w:t>
      </w:r>
      <w:r w:rsidR="007C4B70">
        <w:rPr>
          <w:rFonts w:asciiTheme="majorHAnsi" w:eastAsia="Calibri" w:hAnsiTheme="majorHAnsi" w:cs="Times New Roman"/>
          <w:sz w:val="24"/>
          <w:szCs w:val="24"/>
        </w:rPr>
        <w:t xml:space="preserve"> alla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 nautica da diporto con le </w:t>
      </w:r>
      <w:r w:rsidR="00B4751B">
        <w:rPr>
          <w:rFonts w:asciiTheme="majorHAnsi" w:eastAsia="Calibri" w:hAnsiTheme="majorHAnsi" w:cs="Times New Roman"/>
          <w:sz w:val="24"/>
          <w:szCs w:val="24"/>
        </w:rPr>
        <w:t xml:space="preserve">esistenti 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disposizioni in </w:t>
      </w:r>
      <w:r w:rsidR="00EC1061" w:rsidRPr="007C4B70">
        <w:rPr>
          <w:rFonts w:asciiTheme="majorHAnsi" w:eastAsia="Calibri" w:hAnsiTheme="majorHAnsi" w:cs="Times New Roman"/>
          <w:b/>
          <w:bCs/>
          <w:sz w:val="24"/>
          <w:szCs w:val="24"/>
        </w:rPr>
        <w:t>materia demaniale marittima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. Al riguardo, come è stato </w:t>
      </w:r>
      <w:r w:rsidR="00B87332" w:rsidRPr="00B37B94">
        <w:rPr>
          <w:rFonts w:asciiTheme="majorHAnsi" w:eastAsia="Calibri" w:hAnsiTheme="majorHAnsi" w:cs="Times New Roman"/>
          <w:sz w:val="24"/>
          <w:szCs w:val="24"/>
        </w:rPr>
        <w:t>rilevato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 anche dagli atti della Conferenza Unificata dell’ANCI del 1agosto 2019, manca</w:t>
      </w:r>
      <w:r w:rsidR="007C4B70">
        <w:rPr>
          <w:rFonts w:asciiTheme="majorHAnsi" w:eastAsia="Calibri" w:hAnsiTheme="majorHAnsi" w:cs="Times New Roman"/>
          <w:sz w:val="24"/>
          <w:szCs w:val="24"/>
        </w:rPr>
        <w:t>,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 ad oggi</w:t>
      </w:r>
      <w:r w:rsidR="007C4B70">
        <w:rPr>
          <w:rFonts w:asciiTheme="majorHAnsi" w:eastAsia="Calibri" w:hAnsiTheme="majorHAnsi" w:cs="Times New Roman"/>
          <w:sz w:val="24"/>
          <w:szCs w:val="24"/>
        </w:rPr>
        <w:t>,</w:t>
      </w:r>
      <w:r w:rsidR="00EC1061" w:rsidRPr="00B37B94">
        <w:rPr>
          <w:rFonts w:asciiTheme="majorHAnsi" w:eastAsia="Calibri" w:hAnsiTheme="majorHAnsi" w:cs="Times New Roman"/>
          <w:sz w:val="24"/>
          <w:szCs w:val="24"/>
        </w:rPr>
        <w:t xml:space="preserve"> una definizione d</w:t>
      </w:r>
      <w:r w:rsidR="007C4B70">
        <w:rPr>
          <w:rFonts w:asciiTheme="majorHAnsi" w:eastAsia="Calibri" w:hAnsiTheme="majorHAnsi" w:cs="Times New Roman"/>
          <w:sz w:val="24"/>
          <w:szCs w:val="24"/>
        </w:rPr>
        <w:t xml:space="preserve">ella cosiddetta </w:t>
      </w:r>
      <w:r w:rsidR="00EC1061" w:rsidRPr="007C4B70">
        <w:rPr>
          <w:rFonts w:asciiTheme="majorHAnsi" w:eastAsia="Calibri" w:hAnsiTheme="majorHAnsi" w:cs="Times New Roman"/>
          <w:b/>
          <w:bCs/>
          <w:sz w:val="24"/>
          <w:szCs w:val="24"/>
        </w:rPr>
        <w:t>nautica sociale</w:t>
      </w:r>
      <w:r w:rsidR="007C4B70">
        <w:rPr>
          <w:rFonts w:asciiTheme="majorHAnsi" w:eastAsia="Calibri" w:hAnsiTheme="majorHAnsi" w:cs="Times New Roman"/>
          <w:sz w:val="24"/>
          <w:szCs w:val="24"/>
        </w:rPr>
        <w:t>,</w:t>
      </w:r>
      <w:r w:rsidR="005D7EE3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C4B70">
        <w:rPr>
          <w:rFonts w:asciiTheme="majorHAnsi" w:eastAsia="Calibri" w:hAnsiTheme="majorHAnsi" w:cs="Times New Roman"/>
          <w:sz w:val="24"/>
          <w:szCs w:val="24"/>
        </w:rPr>
        <w:t>la quale concerne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 xml:space="preserve"> i natanti di proprietà dei residenti che ormeggiano nei porti a tariffe agevolate. L’inquadramento giuridico della nautica sociale</w:t>
      </w:r>
      <w:r w:rsidR="002B0A12">
        <w:rPr>
          <w:rFonts w:asciiTheme="majorHAnsi" w:eastAsia="Calibri" w:hAnsiTheme="majorHAnsi" w:cs="Times New Roman"/>
          <w:sz w:val="24"/>
          <w:szCs w:val="24"/>
        </w:rPr>
        <w:t xml:space="preserve"> appare un aspetto prioritario</w:t>
      </w:r>
      <w:r w:rsidR="00B4751B">
        <w:rPr>
          <w:rFonts w:asciiTheme="majorHAnsi" w:eastAsia="Calibri" w:hAnsiTheme="majorHAnsi" w:cs="Times New Roman"/>
          <w:sz w:val="24"/>
          <w:szCs w:val="24"/>
        </w:rPr>
        <w:t xml:space="preserve"> per il settore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522C64">
        <w:rPr>
          <w:rFonts w:asciiTheme="majorHAnsi" w:eastAsia="Calibri" w:hAnsiTheme="majorHAnsi" w:cs="Times New Roman"/>
          <w:sz w:val="24"/>
          <w:szCs w:val="24"/>
        </w:rPr>
        <w:t xml:space="preserve">poste le </w:t>
      </w:r>
      <w:r w:rsidR="00001B93">
        <w:rPr>
          <w:rFonts w:asciiTheme="majorHAnsi" w:eastAsia="Calibri" w:hAnsiTheme="majorHAnsi" w:cs="Times New Roman"/>
          <w:sz w:val="24"/>
          <w:szCs w:val="24"/>
        </w:rPr>
        <w:t xml:space="preserve">significative </w:t>
      </w:r>
      <w:r w:rsidR="00522C64">
        <w:rPr>
          <w:rFonts w:asciiTheme="majorHAnsi" w:eastAsia="Calibri" w:hAnsiTheme="majorHAnsi" w:cs="Times New Roman"/>
          <w:sz w:val="24"/>
          <w:szCs w:val="24"/>
        </w:rPr>
        <w:t>ricadute di ordine amministrativo ed economico</w:t>
      </w:r>
      <w:r w:rsidR="002B0A12">
        <w:rPr>
          <w:rFonts w:asciiTheme="majorHAnsi" w:eastAsia="Calibri" w:hAnsiTheme="majorHAnsi" w:cs="Times New Roman"/>
          <w:sz w:val="24"/>
          <w:szCs w:val="24"/>
        </w:rPr>
        <w:t>. Ci</w:t>
      </w:r>
      <w:r w:rsidR="00C60CC5">
        <w:rPr>
          <w:rFonts w:asciiTheme="majorHAnsi" w:eastAsia="Calibri" w:hAnsiTheme="majorHAnsi" w:cs="Times New Roman"/>
          <w:sz w:val="24"/>
          <w:szCs w:val="24"/>
        </w:rPr>
        <w:t>ò a</w:t>
      </w:r>
      <w:r w:rsidR="005D7EE3" w:rsidRPr="00B37B94">
        <w:rPr>
          <w:rFonts w:asciiTheme="majorHAnsi" w:eastAsia="Calibri" w:hAnsiTheme="majorHAnsi" w:cs="Times New Roman"/>
          <w:sz w:val="24"/>
          <w:szCs w:val="24"/>
        </w:rPr>
        <w:t xml:space="preserve">ndrebbe </w:t>
      </w:r>
      <w:r w:rsidR="00C60CC5">
        <w:rPr>
          <w:rFonts w:asciiTheme="majorHAnsi" w:eastAsia="Calibri" w:hAnsiTheme="majorHAnsi" w:cs="Times New Roman"/>
          <w:sz w:val="24"/>
          <w:szCs w:val="24"/>
        </w:rPr>
        <w:t>fatto, ad ogni modo,</w:t>
      </w:r>
      <w:r w:rsidR="005D7EE3" w:rsidRPr="00B37B94">
        <w:rPr>
          <w:rFonts w:asciiTheme="majorHAnsi" w:eastAsia="Calibri" w:hAnsiTheme="majorHAnsi" w:cs="Times New Roman"/>
          <w:sz w:val="24"/>
          <w:szCs w:val="24"/>
        </w:rPr>
        <w:t xml:space="preserve"> contemperando le esigenze territoriali con le attività </w:t>
      </w:r>
      <w:r w:rsidR="00C60CC5">
        <w:rPr>
          <w:rFonts w:asciiTheme="majorHAnsi" w:eastAsia="Calibri" w:hAnsiTheme="majorHAnsi" w:cs="Times New Roman"/>
          <w:sz w:val="24"/>
          <w:szCs w:val="24"/>
        </w:rPr>
        <w:t xml:space="preserve">svolte </w:t>
      </w:r>
      <w:r w:rsidR="005D7EE3" w:rsidRPr="00B37B94">
        <w:rPr>
          <w:rFonts w:asciiTheme="majorHAnsi" w:eastAsia="Calibri" w:hAnsiTheme="majorHAnsi" w:cs="Times New Roman"/>
          <w:sz w:val="24"/>
          <w:szCs w:val="24"/>
        </w:rPr>
        <w:t>d</w:t>
      </w:r>
      <w:r w:rsidR="00C60CC5">
        <w:rPr>
          <w:rFonts w:asciiTheme="majorHAnsi" w:eastAsia="Calibri" w:hAnsiTheme="majorHAnsi" w:cs="Times New Roman"/>
          <w:sz w:val="24"/>
          <w:szCs w:val="24"/>
        </w:rPr>
        <w:t>a</w:t>
      </w:r>
      <w:r w:rsidR="005D7EE3" w:rsidRPr="00B37B94">
        <w:rPr>
          <w:rFonts w:asciiTheme="majorHAnsi" w:eastAsia="Calibri" w:hAnsiTheme="majorHAnsi" w:cs="Times New Roman"/>
          <w:sz w:val="24"/>
          <w:szCs w:val="24"/>
        </w:rPr>
        <w:t xml:space="preserve">gli operatori nautici. </w:t>
      </w:r>
    </w:p>
    <w:p w14:paraId="436713B5" w14:textId="35736A8D" w:rsidR="00E06715" w:rsidRPr="00B37B94" w:rsidRDefault="00E14003" w:rsidP="00E14003">
      <w:pPr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br w:type="page"/>
      </w:r>
    </w:p>
    <w:p w14:paraId="1A8B2DC5" w14:textId="3DC321DC" w:rsidR="00E06715" w:rsidRPr="00E14003" w:rsidRDefault="000B159F" w:rsidP="007A2701">
      <w:pPr>
        <w:pStyle w:val="Titolo1"/>
        <w:spacing w:before="0" w:afterLines="100" w:after="240" w:line="360" w:lineRule="auto"/>
        <w:jc w:val="both"/>
        <w:rPr>
          <w:rFonts w:eastAsia="Calibri"/>
          <w:b/>
          <w:bCs/>
        </w:rPr>
      </w:pPr>
      <w:bookmarkStart w:id="3" w:name="_Toc19714778"/>
      <w:r w:rsidRPr="00E14003">
        <w:rPr>
          <w:rFonts w:eastAsia="Calibri"/>
          <w:b/>
          <w:bCs/>
        </w:rPr>
        <w:lastRenderedPageBreak/>
        <w:t xml:space="preserve">3. </w:t>
      </w:r>
      <w:r w:rsidR="00E06715" w:rsidRPr="00E14003">
        <w:rPr>
          <w:rFonts w:eastAsia="Calibri"/>
          <w:b/>
          <w:bCs/>
        </w:rPr>
        <w:t>OSSERVAZIONI</w:t>
      </w:r>
      <w:bookmarkEnd w:id="3"/>
    </w:p>
    <w:p w14:paraId="54AE1EBD" w14:textId="3CF9A76B" w:rsidR="00E41807" w:rsidRPr="00B37B94" w:rsidRDefault="005D3414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Nello specifico, le osservazioni di CNA Nautica </w:t>
      </w:r>
      <w:r w:rsidR="00BF50AE" w:rsidRPr="00B37B94">
        <w:rPr>
          <w:rFonts w:asciiTheme="majorHAnsi" w:eastAsia="Calibri" w:hAnsiTheme="majorHAnsi" w:cs="Times New Roman"/>
          <w:sz w:val="24"/>
          <w:szCs w:val="24"/>
        </w:rPr>
        <w:t>riguardano</w:t>
      </w:r>
      <w:r w:rsidR="00D746E0" w:rsidRPr="00B37B94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EF802B5" w14:textId="1D0410BC" w:rsidR="004B5144" w:rsidRPr="00593CBC" w:rsidRDefault="006B0E56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Art. 2</w:t>
      </w:r>
      <w:r w:rsidR="003501DE" w:rsidRPr="00B37B94">
        <w:rPr>
          <w:rFonts w:asciiTheme="majorHAnsi" w:eastAsia="Calibri" w:hAnsiTheme="majorHAnsi" w:cs="Times New Roman"/>
          <w:sz w:val="24"/>
          <w:szCs w:val="24"/>
        </w:rPr>
        <w:t xml:space="preserve"> –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 xml:space="preserve">Unità da diporto utilizzata a fini commerciali </w:t>
      </w:r>
    </w:p>
    <w:p w14:paraId="3D5A3C58" w14:textId="470033B1" w:rsidR="004B5144" w:rsidRPr="00593CBC" w:rsidRDefault="003501DE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</w:t>
      </w:r>
      <w:r w:rsidR="00BF50AE" w:rsidRPr="00B37B94">
        <w:rPr>
          <w:rFonts w:asciiTheme="majorHAnsi" w:eastAsia="Calibri" w:hAnsiTheme="majorHAnsi" w:cs="Times New Roman"/>
          <w:sz w:val="24"/>
          <w:szCs w:val="24"/>
        </w:rPr>
        <w:t xml:space="preserve">rt. </w:t>
      </w:r>
      <w:r w:rsidRPr="00B37B94">
        <w:rPr>
          <w:rFonts w:asciiTheme="majorHAnsi" w:eastAsia="Calibri" w:hAnsiTheme="majorHAnsi" w:cs="Times New Roman"/>
          <w:sz w:val="24"/>
          <w:szCs w:val="24"/>
        </w:rPr>
        <w:t>4</w:t>
      </w:r>
      <w:r w:rsidR="00BF50AE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–</w:t>
      </w:r>
      <w:r w:rsidR="006B0E56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Iscrizioni delle navi destinate esclusivamente al noleggio per finalità turistiche</w:t>
      </w:r>
    </w:p>
    <w:p w14:paraId="5CEE90F5" w14:textId="20348A73" w:rsidR="004B5144" w:rsidRPr="00593CBC" w:rsidRDefault="003501DE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</w:t>
      </w:r>
      <w:r w:rsidR="00BF50AE" w:rsidRPr="00B37B94">
        <w:rPr>
          <w:rFonts w:asciiTheme="majorHAnsi" w:eastAsia="Calibri" w:hAnsiTheme="majorHAnsi" w:cs="Times New Roman"/>
          <w:sz w:val="24"/>
          <w:szCs w:val="24"/>
        </w:rPr>
        <w:t xml:space="preserve">rt. 9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–</w:t>
      </w:r>
      <w:r w:rsidR="00BF50AE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37B94">
        <w:rPr>
          <w:rFonts w:asciiTheme="majorHAnsi" w:eastAsia="Calibri" w:hAnsiTheme="majorHAnsi" w:cs="Times New Roman"/>
          <w:sz w:val="24"/>
          <w:szCs w:val="24"/>
        </w:rPr>
        <w:t>N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atanti da diporto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63F0594E" w14:textId="6B393B2F" w:rsidR="004B5144" w:rsidRPr="007D3B9F" w:rsidRDefault="003501DE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Art. 12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–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P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atente nautica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6A6E35CA" w14:textId="4A17F06A" w:rsidR="004B5144" w:rsidRPr="007D3B9F" w:rsidRDefault="003501DE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Art. 14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–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N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oleggio di unità da diporto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0CA4A48E" w14:textId="39CC86E6" w:rsidR="00035869" w:rsidRPr="007D3B9F" w:rsidRDefault="003501DE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Art. 15 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–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N</w:t>
      </w:r>
      <w:r w:rsidR="004B5144" w:rsidRPr="00B37B94">
        <w:rPr>
          <w:rFonts w:asciiTheme="majorHAnsi" w:eastAsia="Calibri" w:hAnsiTheme="majorHAnsi" w:cs="Times New Roman"/>
          <w:sz w:val="24"/>
          <w:szCs w:val="24"/>
        </w:rPr>
        <w:t>oleggio occasionale</w:t>
      </w:r>
    </w:p>
    <w:p w14:paraId="2CBC42F0" w14:textId="1792BE4E" w:rsidR="00785DE1" w:rsidRPr="007D3B9F" w:rsidRDefault="00035869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Art.17 – Elenco dell’istruttore di vela e condizioni dell’iscrizione</w:t>
      </w:r>
    </w:p>
    <w:p w14:paraId="12BBDE70" w14:textId="4274EF40" w:rsidR="00BC1C85" w:rsidRPr="007D3B9F" w:rsidRDefault="00785DE1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Art.18 – Scuole nautiche</w:t>
      </w:r>
    </w:p>
    <w:p w14:paraId="5CD959E9" w14:textId="0C7E21D1" w:rsidR="00234540" w:rsidRPr="007D3B9F" w:rsidRDefault="00BC1C85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Art.19 – Centri di istruzione per la nautica</w:t>
      </w:r>
    </w:p>
    <w:p w14:paraId="0232AE86" w14:textId="6EB585C1" w:rsidR="004B5144" w:rsidRPr="007D3B9F" w:rsidRDefault="00234540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Art.</w:t>
      </w:r>
      <w:r w:rsidR="00395B4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37B94">
        <w:rPr>
          <w:rFonts w:asciiTheme="majorHAnsi" w:eastAsia="Calibri" w:hAnsiTheme="majorHAnsi" w:cs="Times New Roman"/>
          <w:sz w:val="24"/>
          <w:szCs w:val="24"/>
        </w:rPr>
        <w:t>20 – Disciplina del transito delle unità da diporto</w:t>
      </w:r>
    </w:p>
    <w:p w14:paraId="4B2E07B8" w14:textId="2B7AC3CA" w:rsidR="004B5144" w:rsidRPr="007D3B9F" w:rsidRDefault="004B5144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Art. 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>25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– </w:t>
      </w:r>
      <w:r w:rsidR="008B6B80" w:rsidRPr="00B37B94">
        <w:rPr>
          <w:rFonts w:asciiTheme="majorHAnsi" w:eastAsia="Calibri" w:hAnsiTheme="majorHAnsi" w:cs="Times New Roman"/>
          <w:sz w:val="24"/>
          <w:szCs w:val="24"/>
        </w:rPr>
        <w:t>Modifiche all’articolo 59 del decreto legislativo 3 novembre 2017</w:t>
      </w:r>
      <w:r w:rsidR="00C56E31">
        <w:rPr>
          <w:rFonts w:asciiTheme="majorHAnsi" w:eastAsia="Calibri" w:hAnsiTheme="majorHAnsi" w:cs="Times New Roman"/>
          <w:sz w:val="24"/>
          <w:szCs w:val="24"/>
        </w:rPr>
        <w:t>,</w:t>
      </w:r>
      <w:r w:rsidR="008B6B80" w:rsidRPr="00B37B94">
        <w:rPr>
          <w:rFonts w:asciiTheme="majorHAnsi" w:eastAsia="Calibri" w:hAnsiTheme="majorHAnsi" w:cs="Times New Roman"/>
          <w:sz w:val="24"/>
          <w:szCs w:val="24"/>
        </w:rPr>
        <w:t xml:space="preserve"> n.</w:t>
      </w:r>
      <w:r w:rsidR="00C56E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B6B80" w:rsidRPr="00B37B94">
        <w:rPr>
          <w:rFonts w:asciiTheme="majorHAnsi" w:eastAsia="Calibri" w:hAnsiTheme="majorHAnsi" w:cs="Times New Roman"/>
          <w:sz w:val="24"/>
          <w:szCs w:val="24"/>
        </w:rPr>
        <w:t>229</w:t>
      </w:r>
    </w:p>
    <w:p w14:paraId="072E4D77" w14:textId="65F3FEB8" w:rsidR="004B5144" w:rsidRPr="00B37B94" w:rsidRDefault="004B5144" w:rsidP="007A2701">
      <w:pPr>
        <w:pStyle w:val="Paragrafoelenco"/>
        <w:numPr>
          <w:ilvl w:val="0"/>
          <w:numId w:val="7"/>
        </w:num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Art. 27 – Modifiche all’articolo 5 della legge 28 gennaio 1994</w:t>
      </w:r>
      <w:r w:rsidR="00C56E31">
        <w:rPr>
          <w:rFonts w:asciiTheme="majorHAnsi" w:eastAsia="Calibri" w:hAnsiTheme="majorHAnsi" w:cs="Times New Roman"/>
          <w:sz w:val="24"/>
          <w:szCs w:val="24"/>
        </w:rPr>
        <w:t>,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n.</w:t>
      </w:r>
      <w:r w:rsidR="00C56E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84 </w:t>
      </w:r>
    </w:p>
    <w:p w14:paraId="78D133DE" w14:textId="0287F1CB" w:rsidR="004B5144" w:rsidRPr="00B37B94" w:rsidRDefault="004B5144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BE50107" w14:textId="77777777" w:rsidR="003501DE" w:rsidRPr="00B37B94" w:rsidRDefault="003501DE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339E894" w14:textId="77777777" w:rsidR="00986ED4" w:rsidRDefault="00986ED4" w:rsidP="007A2701">
      <w:pPr>
        <w:spacing w:after="100" w:line="360" w:lineRule="auto"/>
        <w:jc w:val="both"/>
        <w:rPr>
          <w:rFonts w:asciiTheme="majorHAnsi" w:eastAsia="Calibri" w:hAnsiTheme="majorHAnsi"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eastAsia="Calibri"/>
          <w:b/>
          <w:bCs/>
        </w:rPr>
        <w:br w:type="page"/>
      </w:r>
    </w:p>
    <w:p w14:paraId="22BEB579" w14:textId="33E80878" w:rsidR="00437BE2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4" w:name="_Toc19714779"/>
      <w:r w:rsidRPr="007D3B9F">
        <w:rPr>
          <w:rFonts w:eastAsia="Calibri"/>
          <w:b/>
          <w:bCs/>
        </w:rPr>
        <w:lastRenderedPageBreak/>
        <w:t xml:space="preserve">3.1. </w:t>
      </w:r>
      <w:r w:rsidR="00437BE2" w:rsidRPr="007D3B9F">
        <w:rPr>
          <w:rFonts w:eastAsia="Calibri"/>
          <w:b/>
          <w:bCs/>
        </w:rPr>
        <w:t>UNIT</w:t>
      </w:r>
      <w:r w:rsidR="003C0658">
        <w:rPr>
          <w:rFonts w:eastAsia="Calibri"/>
          <w:b/>
          <w:bCs/>
        </w:rPr>
        <w:t>À</w:t>
      </w:r>
      <w:r w:rsidR="00437BE2" w:rsidRPr="007D3B9F">
        <w:rPr>
          <w:rFonts w:eastAsia="Calibri"/>
          <w:b/>
          <w:bCs/>
        </w:rPr>
        <w:t xml:space="preserve"> DA DIPORTO UTILIZZATA A FINI COMMERCIALI </w:t>
      </w:r>
      <w:r w:rsidR="003C0658">
        <w:rPr>
          <w:rFonts w:eastAsia="Calibri"/>
          <w:b/>
          <w:bCs/>
        </w:rPr>
        <w:t>(A</w:t>
      </w:r>
      <w:r w:rsidR="00437BE2" w:rsidRPr="007D3B9F">
        <w:rPr>
          <w:rFonts w:eastAsia="Calibri"/>
          <w:b/>
          <w:bCs/>
        </w:rPr>
        <w:t>rt. 2</w:t>
      </w:r>
      <w:r w:rsidR="003C0658">
        <w:rPr>
          <w:rFonts w:eastAsia="Calibri"/>
          <w:b/>
          <w:bCs/>
        </w:rPr>
        <w:t>)</w:t>
      </w:r>
      <w:bookmarkEnd w:id="4"/>
    </w:p>
    <w:p w14:paraId="0944971C" w14:textId="5DA5AF3C" w:rsidR="00437BE2" w:rsidRPr="00B37B94" w:rsidRDefault="00437BE2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Richiediamo di integrare quanto previsto al</w:t>
      </w:r>
      <w:r w:rsidR="00AF7F2E" w:rsidRPr="00B37B94">
        <w:rPr>
          <w:rFonts w:asciiTheme="majorHAnsi" w:eastAsia="Calibri" w:hAnsiTheme="majorHAnsi" w:cs="Times New Roman"/>
          <w:sz w:val="24"/>
          <w:szCs w:val="24"/>
        </w:rPr>
        <w:t>l’articolo 2,</w:t>
      </w:r>
      <w:r w:rsidR="006C20D6">
        <w:rPr>
          <w:rFonts w:asciiTheme="majorHAnsi" w:eastAsia="Calibri" w:hAnsiTheme="majorHAnsi" w:cs="Times New Roman"/>
          <w:sz w:val="24"/>
          <w:szCs w:val="24"/>
        </w:rPr>
        <w:t xml:space="preserve"> comma 1, lettera a)</w:t>
      </w:r>
      <w:r w:rsidR="003D622B">
        <w:rPr>
          <w:rFonts w:asciiTheme="majorHAnsi" w:eastAsia="Calibri" w:hAnsiTheme="majorHAnsi" w:cs="Times New Roman"/>
          <w:sz w:val="24"/>
          <w:szCs w:val="24"/>
        </w:rPr>
        <w:t xml:space="preserve"> dello schema di decreto</w:t>
      </w:r>
      <w:r w:rsidR="00B405E2">
        <w:rPr>
          <w:rFonts w:asciiTheme="majorHAnsi" w:eastAsia="Calibri" w:hAnsiTheme="majorHAnsi" w:cs="Times New Roman"/>
          <w:sz w:val="24"/>
          <w:szCs w:val="24"/>
        </w:rPr>
        <w:t xml:space="preserve"> in esame</w:t>
      </w:r>
      <w:r w:rsidR="003D622B">
        <w:rPr>
          <w:rFonts w:asciiTheme="majorHAnsi" w:eastAsia="Calibri" w:hAnsiTheme="majorHAnsi" w:cs="Times New Roman"/>
          <w:sz w:val="24"/>
          <w:szCs w:val="24"/>
        </w:rPr>
        <w:t xml:space="preserve">. Laddove, infatti, la </w:t>
      </w:r>
      <w:r w:rsidR="00B2352F">
        <w:rPr>
          <w:rFonts w:asciiTheme="majorHAnsi" w:eastAsia="Calibri" w:hAnsiTheme="majorHAnsi" w:cs="Times New Roman"/>
          <w:sz w:val="24"/>
          <w:szCs w:val="24"/>
        </w:rPr>
        <w:t xml:space="preserve">suddetta </w:t>
      </w:r>
      <w:r w:rsidR="008E479C">
        <w:rPr>
          <w:rFonts w:asciiTheme="majorHAnsi" w:eastAsia="Calibri" w:hAnsiTheme="majorHAnsi" w:cs="Times New Roman"/>
          <w:sz w:val="24"/>
          <w:szCs w:val="24"/>
        </w:rPr>
        <w:t>disposizione</w:t>
      </w:r>
      <w:r w:rsidR="00B2352F">
        <w:rPr>
          <w:rFonts w:asciiTheme="majorHAnsi" w:eastAsia="Calibri" w:hAnsiTheme="majorHAnsi" w:cs="Times New Roman"/>
          <w:sz w:val="24"/>
          <w:szCs w:val="24"/>
        </w:rPr>
        <w:t xml:space="preserve"> introduce </w:t>
      </w:r>
      <w:r w:rsidR="008E479C" w:rsidRPr="008E479C">
        <w:rPr>
          <w:rFonts w:asciiTheme="majorHAnsi" w:eastAsia="Calibri" w:hAnsiTheme="majorHAnsi" w:cs="Times New Roman"/>
          <w:i/>
          <w:iCs/>
          <w:sz w:val="24"/>
          <w:szCs w:val="24"/>
        </w:rPr>
        <w:t>ex novo</w:t>
      </w:r>
      <w:r w:rsidR="008E479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2352F">
        <w:rPr>
          <w:rFonts w:asciiTheme="majorHAnsi" w:eastAsia="Calibri" w:hAnsiTheme="majorHAnsi" w:cs="Times New Roman"/>
          <w:sz w:val="24"/>
          <w:szCs w:val="24"/>
        </w:rPr>
        <w:t xml:space="preserve">all’articolo 2, comma 1, del decreto legislativo </w:t>
      </w:r>
      <w:r w:rsidR="000E34A2">
        <w:rPr>
          <w:rFonts w:asciiTheme="majorHAnsi" w:eastAsia="Calibri" w:hAnsiTheme="majorHAnsi" w:cs="Times New Roman"/>
          <w:sz w:val="24"/>
          <w:szCs w:val="24"/>
        </w:rPr>
        <w:t>18 luglio 2005, n. 171, la lettera</w:t>
      </w:r>
      <w:r w:rsidRPr="00B37B94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 c-quater</w:t>
      </w:r>
      <w:r w:rsidR="00AF7F2E" w:rsidRPr="00B37B94">
        <w:rPr>
          <w:rFonts w:asciiTheme="majorHAnsi" w:eastAsia="Calibri" w:hAnsiTheme="majorHAnsi" w:cs="Times New Roman"/>
          <w:i/>
          <w:iCs/>
          <w:sz w:val="24"/>
          <w:szCs w:val="24"/>
        </w:rPr>
        <w:t>,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62F64">
        <w:rPr>
          <w:rFonts w:asciiTheme="majorHAnsi" w:eastAsia="Calibri" w:hAnsiTheme="majorHAnsi" w:cs="Times New Roman"/>
          <w:sz w:val="24"/>
          <w:szCs w:val="24"/>
        </w:rPr>
        <w:t>occorre fare riferimento anche al</w:t>
      </w:r>
      <w:r w:rsidRPr="00B37B94">
        <w:rPr>
          <w:rFonts w:asciiTheme="majorHAnsi" w:eastAsia="Calibri" w:hAnsiTheme="majorHAnsi" w:cs="Times New Roman"/>
          <w:sz w:val="24"/>
          <w:szCs w:val="24"/>
        </w:rPr>
        <w:t>l’esercizio del</w:t>
      </w:r>
      <w:r w:rsidR="000658B7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5498D">
        <w:rPr>
          <w:rFonts w:asciiTheme="majorHAnsi" w:eastAsia="Calibri" w:hAnsiTheme="majorHAnsi" w:cs="Times New Roman"/>
          <w:sz w:val="24"/>
          <w:szCs w:val="24"/>
        </w:rPr>
        <w:t>«</w:t>
      </w:r>
      <w:r w:rsidRPr="000658B7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boat and breakfast</w:t>
      </w:r>
      <w:r w:rsidR="0085498D" w:rsidRPr="0085498D">
        <w:rPr>
          <w:rFonts w:asciiTheme="majorHAnsi" w:eastAsia="Calibri" w:hAnsiTheme="majorHAnsi" w:cs="Times New Roman"/>
          <w:sz w:val="24"/>
          <w:szCs w:val="24"/>
        </w:rPr>
        <w:t>»</w:t>
      </w:r>
      <w:r w:rsidR="00C96617">
        <w:rPr>
          <w:rFonts w:asciiTheme="majorHAnsi" w:eastAsia="Calibri" w:hAnsiTheme="majorHAnsi" w:cs="Times New Roman"/>
          <w:sz w:val="24"/>
          <w:szCs w:val="24"/>
        </w:rPr>
        <w:t xml:space="preserve">. Si tratta di un </w:t>
      </w:r>
      <w:r w:rsidRPr="00B37B94">
        <w:rPr>
          <w:rFonts w:asciiTheme="majorHAnsi" w:eastAsia="Calibri" w:hAnsiTheme="majorHAnsi" w:cs="Times New Roman"/>
          <w:sz w:val="24"/>
          <w:szCs w:val="24"/>
        </w:rPr>
        <w:t>modello ricettivo diffuso da anni, che, se opportunamente regolamentato,</w:t>
      </w:r>
      <w:r w:rsidR="0085498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potrebbe </w:t>
      </w:r>
      <w:r w:rsidR="00B405E2">
        <w:rPr>
          <w:rFonts w:asciiTheme="majorHAnsi" w:eastAsia="Calibri" w:hAnsiTheme="majorHAnsi" w:cs="Times New Roman"/>
          <w:sz w:val="24"/>
          <w:szCs w:val="24"/>
        </w:rPr>
        <w:t>rappresentare una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modalità alternativa di ricezione turistica, con conseguenti vantaggi per imprese e territori.</w:t>
      </w:r>
    </w:p>
    <w:p w14:paraId="0BCDECCA" w14:textId="69C17609" w:rsidR="00EB693B" w:rsidRPr="00B37B94" w:rsidRDefault="007757C8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In sintonia con quanto stabilito dall</w:t>
      </w:r>
      <w:r w:rsidR="00437BE2" w:rsidRPr="00B37B94">
        <w:rPr>
          <w:rFonts w:asciiTheme="majorHAnsi" w:eastAsia="Calibri" w:hAnsiTheme="majorHAnsi" w:cs="Times New Roman"/>
          <w:sz w:val="24"/>
          <w:szCs w:val="24"/>
        </w:rPr>
        <w:t>’art.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37BE2" w:rsidRPr="00B37B94">
        <w:rPr>
          <w:rFonts w:asciiTheme="majorHAnsi" w:eastAsia="Calibri" w:hAnsiTheme="majorHAnsi" w:cs="Times New Roman"/>
          <w:sz w:val="24"/>
          <w:szCs w:val="24"/>
        </w:rPr>
        <w:t>22</w:t>
      </w:r>
      <w:r>
        <w:rPr>
          <w:rFonts w:asciiTheme="majorHAnsi" w:eastAsia="Calibri" w:hAnsiTheme="majorHAnsi" w:cs="Times New Roman"/>
          <w:sz w:val="24"/>
          <w:szCs w:val="24"/>
        </w:rPr>
        <w:t xml:space="preserve"> dello schema di decreto</w:t>
      </w:r>
      <w:r w:rsidR="00437BE2" w:rsidRPr="00B37B94">
        <w:rPr>
          <w:rFonts w:asciiTheme="majorHAnsi" w:eastAsia="Calibri" w:hAnsiTheme="majorHAnsi" w:cs="Times New Roman"/>
          <w:sz w:val="24"/>
          <w:szCs w:val="24"/>
        </w:rPr>
        <w:t>, suggeriamo</w:t>
      </w:r>
      <w:r w:rsidR="00B752FB">
        <w:rPr>
          <w:rFonts w:asciiTheme="majorHAnsi" w:eastAsia="Calibri" w:hAnsiTheme="majorHAnsi" w:cs="Times New Roman"/>
          <w:sz w:val="24"/>
          <w:szCs w:val="24"/>
        </w:rPr>
        <w:t>, inoltre,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C156B" w:rsidRPr="00B37B94">
        <w:rPr>
          <w:rFonts w:asciiTheme="majorHAnsi" w:eastAsia="Calibri" w:hAnsiTheme="majorHAnsi" w:cs="Times New Roman"/>
          <w:sz w:val="24"/>
          <w:szCs w:val="24"/>
        </w:rPr>
        <w:t xml:space="preserve">di 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>ri</w:t>
      </w:r>
      <w:r w:rsidR="0085498D">
        <w:rPr>
          <w:rFonts w:asciiTheme="majorHAnsi" w:eastAsia="Calibri" w:hAnsiTheme="majorHAnsi" w:cs="Times New Roman"/>
          <w:sz w:val="24"/>
          <w:szCs w:val="24"/>
        </w:rPr>
        <w:t>mettere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 al</w:t>
      </w:r>
      <w:r w:rsidR="00437BE2" w:rsidRPr="00B37B94">
        <w:rPr>
          <w:rFonts w:asciiTheme="majorHAnsi" w:eastAsia="Calibri" w:hAnsiTheme="majorHAnsi" w:cs="Times New Roman"/>
          <w:sz w:val="24"/>
          <w:szCs w:val="24"/>
        </w:rPr>
        <w:t xml:space="preserve">le </w:t>
      </w:r>
      <w:r w:rsidR="0085498D">
        <w:rPr>
          <w:rFonts w:asciiTheme="majorHAnsi" w:eastAsia="Calibri" w:hAnsiTheme="majorHAnsi" w:cs="Times New Roman"/>
          <w:sz w:val="24"/>
          <w:szCs w:val="24"/>
        </w:rPr>
        <w:t>R</w:t>
      </w:r>
      <w:r w:rsidR="00437BE2" w:rsidRPr="00B37B94">
        <w:rPr>
          <w:rFonts w:asciiTheme="majorHAnsi" w:eastAsia="Calibri" w:hAnsiTheme="majorHAnsi" w:cs="Times New Roman"/>
          <w:sz w:val="24"/>
          <w:szCs w:val="24"/>
        </w:rPr>
        <w:t xml:space="preserve">egioni 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la </w:t>
      </w:r>
      <w:r w:rsidR="00437BE2" w:rsidRPr="00B37B94">
        <w:rPr>
          <w:rFonts w:asciiTheme="majorHAnsi" w:eastAsia="Calibri" w:hAnsiTheme="majorHAnsi" w:cs="Times New Roman"/>
          <w:sz w:val="24"/>
          <w:szCs w:val="24"/>
        </w:rPr>
        <w:t>disciplin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>a di tale attività.</w:t>
      </w:r>
    </w:p>
    <w:p w14:paraId="051F100D" w14:textId="77777777" w:rsidR="003501DE" w:rsidRPr="00B37B94" w:rsidRDefault="003501DE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3B9E74C" w14:textId="77D10BA7" w:rsidR="009B2BF0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5" w:name="_Toc19714780"/>
      <w:r w:rsidRPr="007D3B9F">
        <w:rPr>
          <w:rFonts w:eastAsia="Calibri"/>
          <w:b/>
          <w:bCs/>
        </w:rPr>
        <w:t xml:space="preserve">3.2. </w:t>
      </w:r>
      <w:r w:rsidR="00012E02" w:rsidRPr="007D3B9F">
        <w:rPr>
          <w:rFonts w:eastAsia="Calibri"/>
          <w:b/>
          <w:bCs/>
        </w:rPr>
        <w:t>ISCRIZIONI DELLE NAVI DESTINATE ESCLUSIVAMENTE AL NOLEGGIO PER FINALIT</w:t>
      </w:r>
      <w:r w:rsidR="00B752FB">
        <w:rPr>
          <w:rFonts w:eastAsia="Calibri"/>
          <w:b/>
          <w:bCs/>
        </w:rPr>
        <w:t>À</w:t>
      </w:r>
      <w:r w:rsidR="00012E02" w:rsidRPr="007D3B9F">
        <w:rPr>
          <w:rFonts w:eastAsia="Calibri"/>
          <w:b/>
          <w:bCs/>
        </w:rPr>
        <w:t xml:space="preserve"> TURISTICHE</w:t>
      </w:r>
      <w:r w:rsidR="009B2BF0" w:rsidRPr="007D3B9F">
        <w:rPr>
          <w:rFonts w:eastAsia="Calibri"/>
          <w:b/>
          <w:bCs/>
        </w:rPr>
        <w:t xml:space="preserve"> </w:t>
      </w:r>
      <w:r w:rsidR="003C0658">
        <w:rPr>
          <w:rFonts w:eastAsia="Calibri"/>
          <w:b/>
          <w:bCs/>
        </w:rPr>
        <w:t>(A</w:t>
      </w:r>
      <w:r w:rsidR="009B2BF0" w:rsidRPr="007D3B9F">
        <w:rPr>
          <w:rFonts w:eastAsia="Calibri"/>
          <w:b/>
          <w:bCs/>
        </w:rPr>
        <w:t xml:space="preserve">rt. </w:t>
      </w:r>
      <w:r w:rsidR="00012E02" w:rsidRPr="007D3B9F">
        <w:rPr>
          <w:rFonts w:eastAsia="Calibri"/>
          <w:b/>
          <w:bCs/>
        </w:rPr>
        <w:t>4</w:t>
      </w:r>
      <w:r w:rsidR="003C0658">
        <w:rPr>
          <w:rFonts w:eastAsia="Calibri"/>
          <w:b/>
          <w:bCs/>
        </w:rPr>
        <w:t>)</w:t>
      </w:r>
      <w:bookmarkEnd w:id="5"/>
    </w:p>
    <w:p w14:paraId="43FCB3E7" w14:textId="2B8C4E75" w:rsidR="00CD5785" w:rsidRDefault="009B2BF0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Riteniamo che</w:t>
      </w:r>
      <w:r w:rsidR="00C42AB2">
        <w:rPr>
          <w:rFonts w:asciiTheme="majorHAnsi" w:eastAsia="Calibri" w:hAnsiTheme="majorHAnsi" w:cs="Times New Roman"/>
          <w:sz w:val="24"/>
          <w:szCs w:val="24"/>
        </w:rPr>
        <w:t>,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per quanto riguarda </w:t>
      </w:r>
      <w:r w:rsidR="00E70C71">
        <w:rPr>
          <w:rFonts w:asciiTheme="majorHAnsi" w:eastAsia="Calibri" w:hAnsiTheme="majorHAnsi" w:cs="Times New Roman"/>
          <w:sz w:val="24"/>
          <w:szCs w:val="24"/>
        </w:rPr>
        <w:t xml:space="preserve">l’elencazione dei documenti </w:t>
      </w:r>
      <w:r w:rsidR="008F23ED">
        <w:rPr>
          <w:rFonts w:asciiTheme="majorHAnsi" w:eastAsia="Calibri" w:hAnsiTheme="majorHAnsi" w:cs="Times New Roman"/>
          <w:sz w:val="24"/>
          <w:szCs w:val="24"/>
        </w:rPr>
        <w:t xml:space="preserve">necessari alle </w:t>
      </w:r>
      <w:r w:rsidR="00E70C71" w:rsidRPr="00E70C71">
        <w:rPr>
          <w:rFonts w:asciiTheme="majorHAnsi" w:eastAsia="Calibri" w:hAnsiTheme="majorHAnsi" w:cs="Times New Roman"/>
          <w:sz w:val="24"/>
          <w:szCs w:val="24"/>
        </w:rPr>
        <w:t>navi destinate esclusivamente al noleggio per finalit</w:t>
      </w:r>
      <w:r w:rsidR="008F23ED">
        <w:rPr>
          <w:rFonts w:asciiTheme="majorHAnsi" w:eastAsia="Calibri" w:hAnsiTheme="majorHAnsi" w:cs="Times New Roman"/>
          <w:sz w:val="24"/>
          <w:szCs w:val="24"/>
        </w:rPr>
        <w:t>à</w:t>
      </w:r>
      <w:r w:rsidR="00E70C71" w:rsidRPr="00E70C71">
        <w:rPr>
          <w:rFonts w:asciiTheme="majorHAnsi" w:eastAsia="Calibri" w:hAnsiTheme="majorHAnsi" w:cs="Times New Roman"/>
          <w:sz w:val="24"/>
          <w:szCs w:val="24"/>
        </w:rPr>
        <w:t xml:space="preserve"> turistiche</w:t>
      </w:r>
      <w:r w:rsidR="008F23ED">
        <w:rPr>
          <w:rFonts w:asciiTheme="majorHAnsi" w:eastAsia="Calibri" w:hAnsiTheme="majorHAnsi" w:cs="Times New Roman"/>
          <w:sz w:val="24"/>
          <w:szCs w:val="24"/>
        </w:rPr>
        <w:t xml:space="preserve">, la modifica della regolazione </w:t>
      </w:r>
      <w:r w:rsidR="00840AF8">
        <w:rPr>
          <w:rFonts w:asciiTheme="majorHAnsi" w:eastAsia="Calibri" w:hAnsiTheme="majorHAnsi" w:cs="Times New Roman"/>
          <w:sz w:val="24"/>
          <w:szCs w:val="24"/>
        </w:rPr>
        <w:t>inerente al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la </w:t>
      </w:r>
      <w:r w:rsidR="00883F08" w:rsidRPr="008F23ED">
        <w:rPr>
          <w:rFonts w:asciiTheme="majorHAnsi" w:eastAsia="Calibri" w:hAnsiTheme="majorHAnsi" w:cs="Times New Roman"/>
          <w:b/>
          <w:bCs/>
          <w:sz w:val="24"/>
          <w:szCs w:val="24"/>
        </w:rPr>
        <w:t>licenza</w:t>
      </w:r>
      <w:r w:rsidR="008F23ED" w:rsidRPr="008F23ED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di navigazione</w:t>
      </w:r>
      <w:r w:rsidR="008F23E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D44B4">
        <w:rPr>
          <w:rFonts w:asciiTheme="majorHAnsi" w:eastAsia="Calibri" w:hAnsiTheme="majorHAnsi" w:cs="Times New Roman"/>
          <w:sz w:val="24"/>
          <w:szCs w:val="24"/>
        </w:rPr>
        <w:t xml:space="preserve">apportata dall’articolo 4, comma 1, lettera a), dello schema di decreto, </w:t>
      </w:r>
      <w:r w:rsidRPr="00B37B94">
        <w:rPr>
          <w:rFonts w:asciiTheme="majorHAnsi" w:eastAsia="Calibri" w:hAnsiTheme="majorHAnsi" w:cs="Times New Roman"/>
          <w:sz w:val="24"/>
          <w:szCs w:val="24"/>
        </w:rPr>
        <w:t>vada nella giusta direzione</w:t>
      </w:r>
      <w:r w:rsidR="00840AF8">
        <w:rPr>
          <w:rFonts w:asciiTheme="majorHAnsi" w:eastAsia="Calibri" w:hAnsiTheme="majorHAnsi" w:cs="Times New Roman"/>
          <w:sz w:val="24"/>
          <w:szCs w:val="24"/>
        </w:rPr>
        <w:t>. Cogliamo con favore</w:t>
      </w:r>
      <w:r w:rsidR="008F23E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 xml:space="preserve">l’introduzione della </w:t>
      </w:r>
      <w:r w:rsidR="00A10893" w:rsidRPr="00CD578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licenza </w:t>
      </w:r>
      <w:r w:rsidR="00012E02" w:rsidRPr="00CD5785">
        <w:rPr>
          <w:rFonts w:asciiTheme="majorHAnsi" w:eastAsia="Calibri" w:hAnsiTheme="majorHAnsi" w:cs="Times New Roman"/>
          <w:b/>
          <w:bCs/>
          <w:sz w:val="24"/>
          <w:szCs w:val="24"/>
        </w:rPr>
        <w:t>reda</w:t>
      </w:r>
      <w:r w:rsidR="00A10893" w:rsidRPr="00CD5785">
        <w:rPr>
          <w:rFonts w:asciiTheme="majorHAnsi" w:eastAsia="Calibri" w:hAnsiTheme="majorHAnsi" w:cs="Times New Roman"/>
          <w:b/>
          <w:bCs/>
          <w:sz w:val="24"/>
          <w:szCs w:val="24"/>
        </w:rPr>
        <w:t>tta</w:t>
      </w:r>
      <w:r w:rsidR="00012E02" w:rsidRPr="00CD578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CD5785" w:rsidRPr="00CD5785">
        <w:rPr>
          <w:rFonts w:asciiTheme="majorHAnsi" w:eastAsia="Calibri" w:hAnsiTheme="majorHAnsi" w:cs="Times New Roman"/>
          <w:b/>
          <w:bCs/>
          <w:sz w:val="24"/>
          <w:szCs w:val="24"/>
        </w:rPr>
        <w:t>su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12E02" w:rsidRPr="00C42AB2">
        <w:rPr>
          <w:rFonts w:asciiTheme="majorHAnsi" w:eastAsia="Calibri" w:hAnsiTheme="majorHAnsi" w:cs="Times New Roman"/>
          <w:b/>
          <w:bCs/>
          <w:sz w:val="24"/>
          <w:szCs w:val="24"/>
        </w:rPr>
        <w:t>mod</w:t>
      </w:r>
      <w:r w:rsidR="00E4022F" w:rsidRPr="00C42AB2">
        <w:rPr>
          <w:rFonts w:asciiTheme="majorHAnsi" w:eastAsia="Calibri" w:hAnsiTheme="majorHAnsi" w:cs="Times New Roman"/>
          <w:b/>
          <w:bCs/>
          <w:sz w:val="24"/>
          <w:szCs w:val="24"/>
        </w:rPr>
        <w:t>ulo</w:t>
      </w:r>
      <w:r w:rsidR="00012E02" w:rsidRPr="00C42AB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conforme </w:t>
      </w:r>
      <w:r w:rsidR="00883F08" w:rsidRPr="00C42AB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al </w:t>
      </w:r>
      <w:r w:rsidR="00012E02" w:rsidRPr="00C42AB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modello approvato con </w:t>
      </w:r>
      <w:r w:rsidR="005D5B43">
        <w:rPr>
          <w:rFonts w:asciiTheme="majorHAnsi" w:eastAsia="Calibri" w:hAnsiTheme="majorHAnsi" w:cs="Times New Roman"/>
          <w:b/>
          <w:bCs/>
          <w:sz w:val="24"/>
          <w:szCs w:val="24"/>
        </w:rPr>
        <w:t>d</w:t>
      </w:r>
      <w:r w:rsidR="00012E02" w:rsidRPr="00C42AB2">
        <w:rPr>
          <w:rFonts w:asciiTheme="majorHAnsi" w:eastAsia="Calibri" w:hAnsiTheme="majorHAnsi" w:cs="Times New Roman"/>
          <w:b/>
          <w:bCs/>
          <w:sz w:val="24"/>
          <w:szCs w:val="24"/>
        </w:rPr>
        <w:t>ecreto del Ministero delle Infrastrutture e dei trasporti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.  </w:t>
      </w:r>
    </w:p>
    <w:p w14:paraId="480D4776" w14:textId="4448D1D6" w:rsidR="00012E02" w:rsidRPr="00B37B94" w:rsidRDefault="00C42AB2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Ad ogni modo, </w:t>
      </w:r>
      <w:r w:rsidR="00E66AA0">
        <w:rPr>
          <w:rFonts w:asciiTheme="majorHAnsi" w:eastAsia="Calibri" w:hAnsiTheme="majorHAnsi" w:cs="Times New Roman"/>
          <w:sz w:val="24"/>
          <w:szCs w:val="24"/>
        </w:rPr>
        <w:t xml:space="preserve">si sottolinea l’esigenza che 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>l</w:t>
      </w:r>
      <w:r w:rsidR="00DE0395">
        <w:rPr>
          <w:rFonts w:asciiTheme="majorHAnsi" w:eastAsia="Calibri" w:hAnsiTheme="majorHAnsi" w:cs="Times New Roman"/>
          <w:sz w:val="24"/>
          <w:szCs w:val="24"/>
        </w:rPr>
        <w:t>a definizione dello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 xml:space="preserve"> stesso </w:t>
      </w:r>
      <w:r w:rsidR="00E66AA0">
        <w:rPr>
          <w:rFonts w:asciiTheme="majorHAnsi" w:eastAsia="Calibri" w:hAnsiTheme="majorHAnsi" w:cs="Times New Roman"/>
          <w:sz w:val="24"/>
          <w:szCs w:val="24"/>
        </w:rPr>
        <w:t xml:space="preserve">decreto </w:t>
      </w:r>
      <w:r w:rsidR="00BB11A2">
        <w:rPr>
          <w:rFonts w:asciiTheme="majorHAnsi" w:eastAsia="Calibri" w:hAnsiTheme="majorHAnsi" w:cs="Times New Roman"/>
          <w:sz w:val="24"/>
          <w:szCs w:val="24"/>
        </w:rPr>
        <w:t xml:space="preserve">ministeriale 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>sia oggetto di</w:t>
      </w:r>
      <w:r>
        <w:rPr>
          <w:rFonts w:asciiTheme="majorHAnsi" w:eastAsia="Calibri" w:hAnsiTheme="majorHAnsi" w:cs="Times New Roman"/>
          <w:sz w:val="24"/>
          <w:szCs w:val="24"/>
        </w:rPr>
        <w:t xml:space="preserve"> un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 xml:space="preserve"> confronto </w:t>
      </w:r>
      <w:r w:rsidR="00883F08" w:rsidRPr="00B37B94">
        <w:rPr>
          <w:rFonts w:asciiTheme="majorHAnsi" w:eastAsia="Calibri" w:hAnsiTheme="majorHAnsi" w:cs="Times New Roman"/>
          <w:sz w:val="24"/>
          <w:szCs w:val="24"/>
        </w:rPr>
        <w:t xml:space="preserve">con le associazioni </w:t>
      </w:r>
      <w:r w:rsidR="00DE0395">
        <w:rPr>
          <w:rFonts w:asciiTheme="majorHAnsi" w:eastAsia="Calibri" w:hAnsiTheme="majorHAnsi" w:cs="Times New Roman"/>
          <w:sz w:val="24"/>
          <w:szCs w:val="24"/>
        </w:rPr>
        <w:t xml:space="preserve">comparativamente più rappresentative </w:t>
      </w:r>
      <w:r w:rsidR="00F8465E">
        <w:rPr>
          <w:rFonts w:asciiTheme="majorHAnsi" w:eastAsia="Calibri" w:hAnsiTheme="majorHAnsi" w:cs="Times New Roman"/>
          <w:sz w:val="24"/>
          <w:szCs w:val="24"/>
        </w:rPr>
        <w:t xml:space="preserve">a livello nazionale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del settore nautico</w:t>
      </w:r>
      <w:r w:rsidR="005D5B43">
        <w:rPr>
          <w:rFonts w:asciiTheme="majorHAnsi" w:eastAsia="Calibri" w:hAnsiTheme="majorHAnsi" w:cs="Times New Roman"/>
          <w:sz w:val="24"/>
          <w:szCs w:val="24"/>
        </w:rPr>
        <w:t xml:space="preserve">. Se ne 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>auspica</w:t>
      </w:r>
      <w:r w:rsidR="00E933D0">
        <w:rPr>
          <w:rFonts w:asciiTheme="majorHAnsi" w:eastAsia="Calibri" w:hAnsiTheme="majorHAnsi" w:cs="Times New Roman"/>
          <w:sz w:val="24"/>
          <w:szCs w:val="24"/>
        </w:rPr>
        <w:t>,</w:t>
      </w:r>
      <w:r w:rsidR="00D25D37">
        <w:rPr>
          <w:rFonts w:asciiTheme="majorHAnsi" w:eastAsia="Calibri" w:hAnsiTheme="majorHAnsi" w:cs="Times New Roman"/>
          <w:sz w:val="24"/>
          <w:szCs w:val="24"/>
        </w:rPr>
        <w:t xml:space="preserve"> in</w:t>
      </w:r>
      <w:r w:rsidR="00E66AA0">
        <w:rPr>
          <w:rFonts w:asciiTheme="majorHAnsi" w:eastAsia="Calibri" w:hAnsiTheme="majorHAnsi" w:cs="Times New Roman"/>
          <w:sz w:val="24"/>
          <w:szCs w:val="24"/>
        </w:rPr>
        <w:t>oltre</w:t>
      </w:r>
      <w:r w:rsidR="00E933D0">
        <w:rPr>
          <w:rFonts w:asciiTheme="majorHAnsi" w:eastAsia="Calibri" w:hAnsiTheme="majorHAnsi" w:cs="Times New Roman"/>
          <w:sz w:val="24"/>
          <w:szCs w:val="24"/>
        </w:rPr>
        <w:t>,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 xml:space="preserve"> una </w:t>
      </w:r>
      <w:r w:rsidR="00D25D37">
        <w:rPr>
          <w:rFonts w:asciiTheme="majorHAnsi" w:eastAsia="Calibri" w:hAnsiTheme="majorHAnsi" w:cs="Times New Roman"/>
          <w:sz w:val="24"/>
          <w:szCs w:val="24"/>
        </w:rPr>
        <w:t xml:space="preserve">rapida </w:t>
      </w:r>
      <w:r w:rsidR="00BB11A2">
        <w:rPr>
          <w:rFonts w:asciiTheme="majorHAnsi" w:eastAsia="Calibri" w:hAnsiTheme="majorHAnsi" w:cs="Times New Roman"/>
          <w:sz w:val="24"/>
          <w:szCs w:val="24"/>
        </w:rPr>
        <w:t xml:space="preserve">e contestuale </w:t>
      </w:r>
      <w:r w:rsidR="00D25D37">
        <w:rPr>
          <w:rFonts w:asciiTheme="majorHAnsi" w:eastAsia="Calibri" w:hAnsiTheme="majorHAnsi" w:cs="Times New Roman"/>
          <w:sz w:val="24"/>
          <w:szCs w:val="24"/>
        </w:rPr>
        <w:t>adozione</w:t>
      </w:r>
      <w:r w:rsidR="00BB11A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E42C7">
        <w:rPr>
          <w:rFonts w:asciiTheme="majorHAnsi" w:eastAsia="Calibri" w:hAnsiTheme="majorHAnsi" w:cs="Times New Roman"/>
          <w:sz w:val="24"/>
          <w:szCs w:val="24"/>
        </w:rPr>
        <w:t xml:space="preserve">rispetto </w:t>
      </w:r>
      <w:r w:rsidR="00BB11A2">
        <w:rPr>
          <w:rFonts w:asciiTheme="majorHAnsi" w:eastAsia="Calibri" w:hAnsiTheme="majorHAnsi" w:cs="Times New Roman"/>
          <w:sz w:val="24"/>
          <w:szCs w:val="24"/>
        </w:rPr>
        <w:t>all</w:t>
      </w:r>
      <w:r w:rsidR="008E42C7">
        <w:rPr>
          <w:rFonts w:asciiTheme="majorHAnsi" w:eastAsia="Calibri" w:hAnsiTheme="majorHAnsi" w:cs="Times New Roman"/>
          <w:sz w:val="24"/>
          <w:szCs w:val="24"/>
        </w:rPr>
        <w:t xml:space="preserve">a definitiva </w:t>
      </w:r>
      <w:r w:rsidR="00BB11A2">
        <w:rPr>
          <w:rFonts w:asciiTheme="majorHAnsi" w:eastAsia="Calibri" w:hAnsiTheme="majorHAnsi" w:cs="Times New Roman"/>
          <w:sz w:val="24"/>
          <w:szCs w:val="24"/>
        </w:rPr>
        <w:t>emanazione del decreto legislativo</w:t>
      </w:r>
      <w:r w:rsidR="008E42C7">
        <w:rPr>
          <w:rFonts w:asciiTheme="majorHAnsi" w:eastAsia="Calibri" w:hAnsiTheme="majorHAnsi" w:cs="Times New Roman"/>
          <w:sz w:val="24"/>
          <w:szCs w:val="24"/>
        </w:rPr>
        <w:t>.</w:t>
      </w:r>
      <w:r w:rsidR="00BB11A2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39BAF6A6" w14:textId="77777777" w:rsidR="00EB693B" w:rsidRPr="00B37B94" w:rsidRDefault="00EB693B" w:rsidP="007A2701">
      <w:pPr>
        <w:spacing w:afterLines="10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D32EF5C" w14:textId="3E1DEC75" w:rsidR="00012E02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6" w:name="_Toc19714781"/>
      <w:r w:rsidRPr="007D3B9F">
        <w:rPr>
          <w:rFonts w:eastAsia="Calibri"/>
          <w:b/>
          <w:bCs/>
        </w:rPr>
        <w:t xml:space="preserve">3.3. </w:t>
      </w:r>
      <w:r w:rsidR="00012E02" w:rsidRPr="007D3B9F">
        <w:rPr>
          <w:rFonts w:eastAsia="Calibri"/>
          <w:b/>
          <w:bCs/>
        </w:rPr>
        <w:t xml:space="preserve">NATANTI DA DIPORTO </w:t>
      </w:r>
      <w:r w:rsidR="003C0658">
        <w:rPr>
          <w:rFonts w:eastAsia="Calibri"/>
          <w:b/>
          <w:bCs/>
        </w:rPr>
        <w:t>(A</w:t>
      </w:r>
      <w:r w:rsidR="00012E02" w:rsidRPr="007D3B9F">
        <w:rPr>
          <w:rFonts w:eastAsia="Calibri"/>
          <w:b/>
          <w:bCs/>
        </w:rPr>
        <w:t>rt. 9</w:t>
      </w:r>
      <w:r w:rsidR="003C0658">
        <w:rPr>
          <w:rFonts w:eastAsia="Calibri"/>
          <w:b/>
          <w:bCs/>
        </w:rPr>
        <w:t>)</w:t>
      </w:r>
      <w:bookmarkEnd w:id="6"/>
    </w:p>
    <w:p w14:paraId="32EFDA47" w14:textId="3E58BB5E" w:rsidR="003F105D" w:rsidRPr="00B37B94" w:rsidRDefault="001C4D3B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In ordine all’articolo 9 dello schema di decreto, integralmente sostitutivo dell’articolo 27 del decreto legislativo 18 luglio 2005, n. 171, </w:t>
      </w:r>
      <w:r w:rsidR="0073504D">
        <w:rPr>
          <w:rFonts w:asciiTheme="majorHAnsi" w:eastAsia="Calibri" w:hAnsiTheme="majorHAnsi" w:cs="Times New Roman"/>
          <w:sz w:val="24"/>
          <w:szCs w:val="24"/>
        </w:rPr>
        <w:t>s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>egnaliamo l</w:t>
      </w:r>
      <w:r w:rsidR="0073504D">
        <w:rPr>
          <w:rFonts w:asciiTheme="majorHAnsi" w:eastAsia="Calibri" w:hAnsiTheme="majorHAnsi" w:cs="Times New Roman"/>
          <w:sz w:val="24"/>
          <w:szCs w:val="24"/>
        </w:rPr>
        <w:t xml:space="preserve">’opportunità </w:t>
      </w:r>
      <w:r w:rsidR="00012E02" w:rsidRPr="00B37B94">
        <w:rPr>
          <w:rFonts w:asciiTheme="majorHAnsi" w:eastAsia="Calibri" w:hAnsiTheme="majorHAnsi" w:cs="Times New Roman"/>
          <w:sz w:val="24"/>
          <w:szCs w:val="24"/>
        </w:rPr>
        <w:t xml:space="preserve">di 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>sostituire</w:t>
      </w:r>
      <w:r w:rsidR="0073504D">
        <w:rPr>
          <w:rFonts w:asciiTheme="majorHAnsi" w:eastAsia="Calibri" w:hAnsiTheme="majorHAnsi" w:cs="Times New Roman"/>
          <w:sz w:val="24"/>
          <w:szCs w:val="24"/>
        </w:rPr>
        <w:t xml:space="preserve"> al nuovo 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lastRenderedPageBreak/>
        <w:t>comma 7</w:t>
      </w:r>
      <w:r w:rsidR="002228BB">
        <w:rPr>
          <w:rFonts w:asciiTheme="majorHAnsi" w:eastAsia="Calibri" w:hAnsiTheme="majorHAnsi" w:cs="Times New Roman"/>
          <w:sz w:val="24"/>
          <w:szCs w:val="24"/>
        </w:rPr>
        <w:t>, secondo periodo,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 xml:space="preserve"> la dicitura </w:t>
      </w:r>
      <w:r w:rsidR="00E933D0">
        <w:rPr>
          <w:rFonts w:asciiTheme="majorHAnsi" w:eastAsia="Calibri" w:hAnsiTheme="majorHAnsi" w:cs="Times New Roman"/>
          <w:sz w:val="24"/>
          <w:szCs w:val="24"/>
        </w:rPr>
        <w:t>«</w:t>
      </w:r>
      <w:r w:rsidR="003F105D" w:rsidRPr="00032D35">
        <w:rPr>
          <w:rFonts w:asciiTheme="majorHAnsi" w:eastAsia="Calibri" w:hAnsiTheme="majorHAnsi" w:cs="Times New Roman"/>
          <w:i/>
          <w:iCs/>
          <w:sz w:val="24"/>
          <w:szCs w:val="24"/>
        </w:rPr>
        <w:t>sentite le associazioni nautiche nazionali maggiormente rappresentative</w:t>
      </w:r>
      <w:r w:rsidR="00E933D0">
        <w:rPr>
          <w:rFonts w:asciiTheme="majorHAnsi" w:eastAsia="Calibri" w:hAnsiTheme="majorHAnsi" w:cs="Times New Roman"/>
          <w:sz w:val="24"/>
          <w:szCs w:val="24"/>
        </w:rPr>
        <w:t>»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 xml:space="preserve"> con una definizione più coerente rispetto ai </w:t>
      </w:r>
      <w:r w:rsidR="00DD3C05">
        <w:rPr>
          <w:rFonts w:asciiTheme="majorHAnsi" w:eastAsia="Calibri" w:hAnsiTheme="majorHAnsi" w:cs="Times New Roman"/>
          <w:sz w:val="24"/>
          <w:szCs w:val="24"/>
        </w:rPr>
        <w:t>canoni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 xml:space="preserve"> di rappresentanza del settore</w:t>
      </w:r>
      <w:r w:rsidR="00E933D0">
        <w:rPr>
          <w:rFonts w:asciiTheme="majorHAnsi" w:eastAsia="Calibri" w:hAnsiTheme="majorHAnsi" w:cs="Times New Roman"/>
          <w:sz w:val="24"/>
          <w:szCs w:val="24"/>
        </w:rPr>
        <w:t>,</w:t>
      </w:r>
      <w:r w:rsidR="00AE469C" w:rsidRPr="00B37B94">
        <w:rPr>
          <w:rFonts w:asciiTheme="majorHAnsi" w:eastAsia="Calibri" w:hAnsiTheme="majorHAnsi" w:cs="Times New Roman"/>
          <w:sz w:val="24"/>
          <w:szCs w:val="24"/>
        </w:rPr>
        <w:t xml:space="preserve"> che tenga </w:t>
      </w:r>
      <w:r w:rsidR="00E933D0">
        <w:rPr>
          <w:rFonts w:asciiTheme="majorHAnsi" w:eastAsia="Calibri" w:hAnsiTheme="majorHAnsi" w:cs="Times New Roman"/>
          <w:sz w:val="24"/>
          <w:szCs w:val="24"/>
        </w:rPr>
        <w:t xml:space="preserve">cioè </w:t>
      </w:r>
      <w:r w:rsidR="00AE469C" w:rsidRPr="00B37B94">
        <w:rPr>
          <w:rFonts w:asciiTheme="majorHAnsi" w:eastAsia="Calibri" w:hAnsiTheme="majorHAnsi" w:cs="Times New Roman"/>
          <w:sz w:val="24"/>
          <w:szCs w:val="24"/>
        </w:rPr>
        <w:t>conto dell</w:t>
      </w:r>
      <w:r w:rsidR="007E567C">
        <w:rPr>
          <w:rFonts w:asciiTheme="majorHAnsi" w:eastAsia="Calibri" w:hAnsiTheme="majorHAnsi" w:cs="Times New Roman"/>
          <w:sz w:val="24"/>
          <w:szCs w:val="24"/>
        </w:rPr>
        <w:t>e</w:t>
      </w:r>
      <w:r w:rsidR="00AE469C" w:rsidRPr="00B37B94">
        <w:rPr>
          <w:rFonts w:asciiTheme="majorHAnsi" w:eastAsia="Calibri" w:hAnsiTheme="majorHAnsi" w:cs="Times New Roman"/>
          <w:sz w:val="24"/>
          <w:szCs w:val="24"/>
        </w:rPr>
        <w:t xml:space="preserve"> peculiarità delle imprese </w:t>
      </w:r>
      <w:r w:rsidR="00DD3C05">
        <w:rPr>
          <w:rFonts w:asciiTheme="majorHAnsi" w:eastAsia="Calibri" w:hAnsiTheme="majorHAnsi" w:cs="Times New Roman"/>
          <w:sz w:val="24"/>
          <w:szCs w:val="24"/>
        </w:rPr>
        <w:t xml:space="preserve">che vi operano </w:t>
      </w:r>
      <w:r w:rsidR="00AE469C" w:rsidRPr="00B37B94">
        <w:rPr>
          <w:rFonts w:asciiTheme="majorHAnsi" w:eastAsia="Calibri" w:hAnsiTheme="majorHAnsi" w:cs="Times New Roman"/>
          <w:sz w:val="24"/>
          <w:szCs w:val="24"/>
        </w:rPr>
        <w:t xml:space="preserve">e </w:t>
      </w:r>
      <w:r w:rsidR="002228BB">
        <w:rPr>
          <w:rFonts w:asciiTheme="majorHAnsi" w:eastAsia="Calibri" w:hAnsiTheme="majorHAnsi" w:cs="Times New Roman"/>
          <w:sz w:val="24"/>
          <w:szCs w:val="24"/>
        </w:rPr>
        <w:t xml:space="preserve">delle </w:t>
      </w:r>
      <w:r w:rsidR="00AE469C" w:rsidRPr="00B37B94">
        <w:rPr>
          <w:rFonts w:asciiTheme="majorHAnsi" w:eastAsia="Calibri" w:hAnsiTheme="majorHAnsi" w:cs="Times New Roman"/>
          <w:sz w:val="24"/>
          <w:szCs w:val="24"/>
        </w:rPr>
        <w:t>relative associazioni di rappresentanza</w:t>
      </w:r>
      <w:r w:rsidR="00E13766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B2622B">
        <w:rPr>
          <w:rFonts w:asciiTheme="majorHAnsi" w:eastAsia="Calibri" w:hAnsiTheme="majorHAnsi" w:cs="Times New Roman"/>
          <w:sz w:val="24"/>
          <w:szCs w:val="24"/>
        </w:rPr>
        <w:t>Si tratta, d</w:t>
      </w:r>
      <w:r w:rsidR="00DD3C05">
        <w:rPr>
          <w:rFonts w:asciiTheme="majorHAnsi" w:eastAsia="Calibri" w:hAnsiTheme="majorHAnsi" w:cs="Times New Roman"/>
          <w:sz w:val="24"/>
          <w:szCs w:val="24"/>
        </w:rPr>
        <w:t>’altro canto</w:t>
      </w:r>
      <w:r w:rsidR="00B2622B">
        <w:rPr>
          <w:rFonts w:asciiTheme="majorHAnsi" w:eastAsia="Calibri" w:hAnsiTheme="majorHAnsi" w:cs="Times New Roman"/>
          <w:sz w:val="24"/>
          <w:szCs w:val="24"/>
        </w:rPr>
        <w:t>, di un settore</w:t>
      </w:r>
      <w:r w:rsidR="00BE22F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F495A">
        <w:rPr>
          <w:rFonts w:asciiTheme="majorHAnsi" w:eastAsia="Calibri" w:hAnsiTheme="majorHAnsi" w:cs="Times New Roman"/>
          <w:sz w:val="24"/>
          <w:szCs w:val="24"/>
        </w:rPr>
        <w:t xml:space="preserve">connotato </w:t>
      </w:r>
      <w:r w:rsidR="00442500">
        <w:rPr>
          <w:rFonts w:asciiTheme="majorHAnsi" w:eastAsia="Calibri" w:hAnsiTheme="majorHAnsi" w:cs="Times New Roman"/>
          <w:sz w:val="24"/>
          <w:szCs w:val="24"/>
        </w:rPr>
        <w:t>da un crescente protagonismo d</w:t>
      </w:r>
      <w:r w:rsidR="00DD3C05">
        <w:rPr>
          <w:rFonts w:asciiTheme="majorHAnsi" w:eastAsia="Calibri" w:hAnsiTheme="majorHAnsi" w:cs="Times New Roman"/>
          <w:sz w:val="24"/>
          <w:szCs w:val="24"/>
        </w:rPr>
        <w:t>a parte delle</w:t>
      </w:r>
      <w:r w:rsidR="00442500">
        <w:rPr>
          <w:rFonts w:asciiTheme="majorHAnsi" w:eastAsia="Calibri" w:hAnsiTheme="majorHAnsi" w:cs="Times New Roman"/>
          <w:sz w:val="24"/>
          <w:szCs w:val="24"/>
        </w:rPr>
        <w:t xml:space="preserve"> piccole e medie imprese.</w:t>
      </w:r>
      <w:r w:rsidR="00DD3C0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13766">
        <w:rPr>
          <w:rFonts w:asciiTheme="majorHAnsi" w:eastAsia="Calibri" w:hAnsiTheme="majorHAnsi" w:cs="Times New Roman"/>
          <w:sz w:val="24"/>
          <w:szCs w:val="24"/>
        </w:rPr>
        <w:t>Proponiamo, pertanto, l</w:t>
      </w:r>
      <w:r w:rsidR="002228BB">
        <w:rPr>
          <w:rFonts w:asciiTheme="majorHAnsi" w:eastAsia="Calibri" w:hAnsiTheme="majorHAnsi" w:cs="Times New Roman"/>
          <w:sz w:val="24"/>
          <w:szCs w:val="24"/>
        </w:rPr>
        <w:t>’adozione della</w:t>
      </w:r>
      <w:r w:rsidR="00E13766">
        <w:rPr>
          <w:rFonts w:asciiTheme="majorHAnsi" w:eastAsia="Calibri" w:hAnsiTheme="majorHAnsi" w:cs="Times New Roman"/>
          <w:sz w:val="24"/>
          <w:szCs w:val="24"/>
        </w:rPr>
        <w:t xml:space="preserve"> seguente formulazione: «</w:t>
      </w:r>
      <w:r w:rsidR="003F105D" w:rsidRPr="00032D35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 xml:space="preserve">sentite le associazioni datoriali </w:t>
      </w:r>
      <w:r w:rsidR="003F719F" w:rsidRPr="00032D35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 xml:space="preserve">del settore nautico </w:t>
      </w:r>
      <w:r w:rsidR="00AE469C" w:rsidRPr="00032D35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comparativament</w:t>
      </w:r>
      <w:r w:rsidR="003F105D" w:rsidRPr="00032D35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 xml:space="preserve">e </w:t>
      </w:r>
      <w:r w:rsidR="00E13766" w:rsidRPr="00032D35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 xml:space="preserve">più </w:t>
      </w:r>
      <w:r w:rsidR="003F105D" w:rsidRPr="00032D35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rappresentative a livello nazionale</w:t>
      </w:r>
      <w:r w:rsidR="00E13766">
        <w:rPr>
          <w:rFonts w:asciiTheme="majorHAnsi" w:eastAsia="Calibri" w:hAnsiTheme="majorHAnsi" w:cs="Times New Roman"/>
          <w:sz w:val="24"/>
          <w:szCs w:val="24"/>
        </w:rPr>
        <w:t>»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05108E9B" w14:textId="61F784C4" w:rsidR="003F105D" w:rsidRPr="00B37B94" w:rsidRDefault="006327EF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Ancora, a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>l comma 8</w:t>
      </w:r>
      <w:r w:rsidR="002D3E7D">
        <w:rPr>
          <w:rFonts w:asciiTheme="majorHAnsi" w:eastAsia="Calibri" w:hAnsiTheme="majorHAnsi" w:cs="Times New Roman"/>
          <w:sz w:val="24"/>
          <w:szCs w:val="24"/>
        </w:rPr>
        <w:t xml:space="preserve"> dell’art. 27 del decreto legislativo 18 luglio 2005, n. 171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>,</w:t>
      </w:r>
      <w:r w:rsidR="002D3E7D">
        <w:rPr>
          <w:rFonts w:asciiTheme="majorHAnsi" w:eastAsia="Calibri" w:hAnsiTheme="majorHAnsi" w:cs="Times New Roman"/>
          <w:sz w:val="24"/>
          <w:szCs w:val="24"/>
        </w:rPr>
        <w:t xml:space="preserve"> così come novellato dallo schema di decreto sottoposto a parere,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 xml:space="preserve"> si suggerisce di sostituire </w:t>
      </w:r>
      <w:r w:rsidR="00032D35">
        <w:rPr>
          <w:rFonts w:asciiTheme="majorHAnsi" w:eastAsia="Calibri" w:hAnsiTheme="majorHAnsi" w:cs="Times New Roman"/>
          <w:sz w:val="24"/>
          <w:szCs w:val="24"/>
        </w:rPr>
        <w:t xml:space="preserve">le parole </w:t>
      </w:r>
      <w:r w:rsidR="00FD0381">
        <w:rPr>
          <w:rFonts w:asciiTheme="majorHAnsi" w:eastAsia="Calibri" w:hAnsiTheme="majorHAnsi" w:cs="Times New Roman"/>
          <w:sz w:val="24"/>
          <w:szCs w:val="24"/>
        </w:rPr>
        <w:t>«</w:t>
      </w:r>
      <w:r w:rsidR="003F105D" w:rsidRPr="00032D35">
        <w:rPr>
          <w:rFonts w:asciiTheme="majorHAnsi" w:eastAsia="Calibri" w:hAnsiTheme="majorHAnsi" w:cs="Times New Roman"/>
          <w:i/>
          <w:iCs/>
          <w:sz w:val="24"/>
          <w:szCs w:val="24"/>
        </w:rPr>
        <w:t>L’utilizzatore di natanti da diporto ovvero di moto d’acqua utilizzati ai fini commerciali</w:t>
      </w:r>
      <w:r w:rsidR="00032D35">
        <w:rPr>
          <w:rFonts w:asciiTheme="majorHAnsi" w:eastAsia="Calibri" w:hAnsiTheme="majorHAnsi" w:cs="Times New Roman"/>
          <w:sz w:val="24"/>
          <w:szCs w:val="24"/>
        </w:rPr>
        <w:t>»</w:t>
      </w:r>
      <w:r w:rsidR="00E4022F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F105D" w:rsidRPr="00B37B94">
        <w:rPr>
          <w:rFonts w:asciiTheme="majorHAnsi" w:eastAsia="Calibri" w:hAnsiTheme="majorHAnsi" w:cs="Times New Roman"/>
          <w:sz w:val="24"/>
          <w:szCs w:val="24"/>
        </w:rPr>
        <w:t xml:space="preserve">con </w:t>
      </w:r>
      <w:r w:rsidR="00032D35">
        <w:rPr>
          <w:rFonts w:asciiTheme="majorHAnsi" w:eastAsia="Calibri" w:hAnsiTheme="majorHAnsi" w:cs="Times New Roman"/>
          <w:sz w:val="24"/>
          <w:szCs w:val="24"/>
        </w:rPr>
        <w:t>le seguenti</w:t>
      </w:r>
      <w:r w:rsidR="00EB7FC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E567C">
        <w:rPr>
          <w:rFonts w:asciiTheme="majorHAnsi" w:eastAsia="Calibri" w:hAnsiTheme="majorHAnsi" w:cs="Times New Roman"/>
          <w:sz w:val="24"/>
          <w:szCs w:val="24"/>
        </w:rPr>
        <w:t>«</w:t>
      </w:r>
      <w:r w:rsidR="003F105D" w:rsidRPr="00032D35">
        <w:rPr>
          <w:rFonts w:asciiTheme="majorHAnsi" w:eastAsia="Calibri" w:hAnsiTheme="majorHAnsi" w:cs="Times New Roman"/>
          <w:i/>
          <w:iCs/>
          <w:sz w:val="24"/>
          <w:szCs w:val="24"/>
        </w:rPr>
        <w:t>L’utilizzatore di natanti da diporto e di moto d’acqua utilizzati ai fini commerciali</w:t>
      </w:r>
      <w:r w:rsidR="00032D35">
        <w:rPr>
          <w:rFonts w:asciiTheme="majorHAnsi" w:eastAsia="Calibri" w:hAnsiTheme="majorHAnsi" w:cs="Times New Roman"/>
          <w:sz w:val="24"/>
          <w:szCs w:val="24"/>
        </w:rPr>
        <w:t>»</w:t>
      </w:r>
      <w:r w:rsidR="00EB7FC8">
        <w:rPr>
          <w:rFonts w:asciiTheme="majorHAnsi" w:eastAsia="Calibri" w:hAnsiTheme="majorHAnsi" w:cs="Times New Roman"/>
          <w:sz w:val="24"/>
          <w:szCs w:val="24"/>
        </w:rPr>
        <w:t xml:space="preserve">, al fine di allineare la disposizione in parola con la </w:t>
      </w:r>
      <w:r w:rsidR="00EB7FC8" w:rsidRPr="00934DA3">
        <w:rPr>
          <w:rFonts w:asciiTheme="majorHAnsi" w:eastAsia="Calibri" w:hAnsiTheme="majorHAnsi" w:cs="Times New Roman"/>
          <w:b/>
          <w:bCs/>
          <w:sz w:val="24"/>
          <w:szCs w:val="24"/>
        </w:rPr>
        <w:t>rubrica del medesimo articolo</w:t>
      </w:r>
      <w:r w:rsidR="00EB7FC8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0A6D29BD" w14:textId="4808A869" w:rsidR="003F105D" w:rsidRPr="00B37B94" w:rsidRDefault="003F105D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hAnsiTheme="majorHAnsi"/>
          <w:sz w:val="24"/>
          <w:szCs w:val="24"/>
        </w:rPr>
        <w:t xml:space="preserve">Infine, al </w:t>
      </w:r>
      <w:r w:rsidR="00457477">
        <w:rPr>
          <w:rFonts w:asciiTheme="majorHAnsi" w:hAnsiTheme="majorHAnsi"/>
          <w:sz w:val="24"/>
          <w:szCs w:val="24"/>
        </w:rPr>
        <w:t xml:space="preserve">successivo </w:t>
      </w:r>
      <w:r w:rsidRPr="00B37B94">
        <w:rPr>
          <w:rFonts w:asciiTheme="majorHAnsi" w:hAnsiTheme="majorHAnsi"/>
          <w:sz w:val="24"/>
          <w:szCs w:val="24"/>
        </w:rPr>
        <w:t xml:space="preserve">comma 9,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si </w:t>
      </w:r>
      <w:r w:rsidR="002E1C71">
        <w:rPr>
          <w:rFonts w:asciiTheme="majorHAnsi" w:eastAsia="Calibri" w:hAnsiTheme="majorHAnsi" w:cs="Times New Roman"/>
          <w:sz w:val="24"/>
          <w:szCs w:val="24"/>
        </w:rPr>
        <w:t>propone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che lo </w:t>
      </w:r>
      <w:r w:rsidRPr="00934DA3">
        <w:rPr>
          <w:rFonts w:asciiTheme="majorHAnsi" w:eastAsia="Calibri" w:hAnsiTheme="majorHAnsi" w:cs="Times New Roman"/>
          <w:b/>
          <w:bCs/>
          <w:sz w:val="24"/>
          <w:szCs w:val="24"/>
        </w:rPr>
        <w:t>schema-tipo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riportante le istruzioni essenziali per il comando dell’unità da diporto</w:t>
      </w:r>
      <w:r w:rsidR="00DB08E0">
        <w:rPr>
          <w:rFonts w:asciiTheme="majorHAnsi" w:eastAsia="Calibri" w:hAnsiTheme="majorHAnsi" w:cs="Times New Roman"/>
          <w:sz w:val="24"/>
          <w:szCs w:val="24"/>
        </w:rPr>
        <w:t xml:space="preserve">, stabilito dal regolamento di attuazione del codice della nautica, </w:t>
      </w:r>
      <w:r w:rsidR="00934DA3">
        <w:rPr>
          <w:rFonts w:asciiTheme="majorHAnsi" w:eastAsia="Calibri" w:hAnsiTheme="majorHAnsi" w:cs="Times New Roman"/>
          <w:sz w:val="24"/>
          <w:szCs w:val="24"/>
        </w:rPr>
        <w:t xml:space="preserve">scaturisca a fronte di un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confronto </w:t>
      </w:r>
      <w:r w:rsidR="00E4022F" w:rsidRPr="00B37B94">
        <w:rPr>
          <w:rFonts w:asciiTheme="majorHAnsi" w:eastAsia="Calibri" w:hAnsiTheme="majorHAnsi" w:cs="Times New Roman"/>
          <w:sz w:val="24"/>
          <w:szCs w:val="24"/>
        </w:rPr>
        <w:t>con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4022F" w:rsidRPr="00B37B94">
        <w:rPr>
          <w:rFonts w:asciiTheme="majorHAnsi" w:eastAsia="Calibri" w:hAnsiTheme="majorHAnsi" w:cs="Times New Roman"/>
          <w:sz w:val="24"/>
          <w:szCs w:val="24"/>
        </w:rPr>
        <w:t xml:space="preserve">le </w:t>
      </w:r>
      <w:bookmarkStart w:id="7" w:name="_Hlk19275659"/>
      <w:r w:rsidR="00E4022F" w:rsidRPr="00B37B94">
        <w:rPr>
          <w:rFonts w:asciiTheme="majorHAnsi" w:eastAsia="Calibri" w:hAnsiTheme="majorHAnsi" w:cs="Times New Roman"/>
          <w:sz w:val="24"/>
          <w:szCs w:val="24"/>
        </w:rPr>
        <w:t xml:space="preserve">associazioni </w:t>
      </w:r>
      <w:bookmarkEnd w:id="7"/>
      <w:r w:rsidR="00DB08E0">
        <w:rPr>
          <w:rFonts w:asciiTheme="majorHAnsi" w:eastAsia="Calibri" w:hAnsiTheme="majorHAnsi" w:cs="Times New Roman"/>
          <w:sz w:val="24"/>
          <w:szCs w:val="24"/>
        </w:rPr>
        <w:t>comparativamente più rappresentative</w:t>
      </w:r>
      <w:r w:rsidR="00393B4A">
        <w:rPr>
          <w:rFonts w:asciiTheme="majorHAnsi" w:eastAsia="Calibri" w:hAnsiTheme="majorHAnsi" w:cs="Times New Roman"/>
          <w:sz w:val="24"/>
          <w:szCs w:val="24"/>
        </w:rPr>
        <w:t xml:space="preserve"> a livello nazionale</w:t>
      </w:r>
      <w:r w:rsidR="00DB08E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del settore nautico</w:t>
      </w:r>
      <w:r w:rsidR="00F1591E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54950543" w14:textId="0C8549B9" w:rsidR="004D0D32" w:rsidRPr="00B37B94" w:rsidRDefault="004D0D32" w:rsidP="007A2701">
      <w:pPr>
        <w:spacing w:afterLines="10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EFA52AD" w14:textId="199EDE0F" w:rsidR="00BD4E5E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8" w:name="_Toc19714782"/>
      <w:r w:rsidRPr="007D3B9F">
        <w:rPr>
          <w:rFonts w:eastAsia="Calibri"/>
          <w:b/>
          <w:bCs/>
        </w:rPr>
        <w:t xml:space="preserve">3.4. </w:t>
      </w:r>
      <w:r w:rsidR="00BD4E5E" w:rsidRPr="007D3B9F">
        <w:rPr>
          <w:rFonts w:eastAsia="Calibri"/>
          <w:b/>
          <w:bCs/>
        </w:rPr>
        <w:t xml:space="preserve">PATENTE NAUTICA </w:t>
      </w:r>
      <w:r w:rsidR="003C0658">
        <w:rPr>
          <w:rFonts w:eastAsia="Calibri"/>
          <w:b/>
          <w:bCs/>
        </w:rPr>
        <w:t>(A</w:t>
      </w:r>
      <w:r w:rsidR="00BD4E5E" w:rsidRPr="007D3B9F">
        <w:rPr>
          <w:rFonts w:eastAsia="Calibri"/>
          <w:b/>
          <w:bCs/>
        </w:rPr>
        <w:t>rt. 12</w:t>
      </w:r>
      <w:r w:rsidR="003C0658">
        <w:rPr>
          <w:rFonts w:eastAsia="Calibri"/>
          <w:b/>
          <w:bCs/>
        </w:rPr>
        <w:t>)</w:t>
      </w:r>
      <w:bookmarkEnd w:id="8"/>
    </w:p>
    <w:p w14:paraId="7069E7DD" w14:textId="402B5EA0" w:rsidR="00BD4E5E" w:rsidRPr="00B37B94" w:rsidRDefault="00BD4E5E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Pur co</w:t>
      </w:r>
      <w:r w:rsidR="002E7AFD">
        <w:rPr>
          <w:rFonts w:asciiTheme="majorHAnsi" w:eastAsia="Calibri" w:hAnsiTheme="majorHAnsi" w:cs="Times New Roman"/>
          <w:sz w:val="24"/>
          <w:szCs w:val="24"/>
        </w:rPr>
        <w:t xml:space="preserve">mprendendo le ragioni </w:t>
      </w:r>
      <w:r w:rsidR="00167D17">
        <w:rPr>
          <w:rFonts w:asciiTheme="majorHAnsi" w:eastAsia="Calibri" w:hAnsiTheme="majorHAnsi" w:cs="Times New Roman"/>
          <w:sz w:val="24"/>
          <w:szCs w:val="24"/>
        </w:rPr>
        <w:t xml:space="preserve">che ispirano </w:t>
      </w:r>
      <w:r w:rsidR="002E7AFD">
        <w:rPr>
          <w:rFonts w:asciiTheme="majorHAnsi" w:eastAsia="Calibri" w:hAnsiTheme="majorHAnsi" w:cs="Times New Roman"/>
          <w:sz w:val="24"/>
          <w:szCs w:val="24"/>
        </w:rPr>
        <w:t xml:space="preserve">la </w:t>
      </w:r>
      <w:r w:rsidR="007069E0">
        <w:rPr>
          <w:rFonts w:asciiTheme="majorHAnsi" w:eastAsia="Calibri" w:hAnsiTheme="majorHAnsi" w:cs="Times New Roman"/>
          <w:sz w:val="24"/>
          <w:szCs w:val="24"/>
        </w:rPr>
        <w:t xml:space="preserve">modifica </w:t>
      </w:r>
      <w:r w:rsidR="00167D17">
        <w:rPr>
          <w:rFonts w:asciiTheme="majorHAnsi" w:eastAsia="Calibri" w:hAnsiTheme="majorHAnsi" w:cs="Times New Roman"/>
          <w:sz w:val="24"/>
          <w:szCs w:val="24"/>
        </w:rPr>
        <w:t xml:space="preserve">recata </w:t>
      </w:r>
      <w:r w:rsidR="00E241AD">
        <w:rPr>
          <w:rFonts w:asciiTheme="majorHAnsi" w:eastAsia="Calibri" w:hAnsiTheme="majorHAnsi" w:cs="Times New Roman"/>
          <w:sz w:val="24"/>
          <w:szCs w:val="24"/>
        </w:rPr>
        <w:t xml:space="preserve">dall’articolo 12, comma 1, lettera a), dello schema di decreto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all’articolo 39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2E1C71">
        <w:rPr>
          <w:rFonts w:asciiTheme="majorHAnsi" w:eastAsia="Calibri" w:hAnsiTheme="majorHAnsi" w:cs="Times New Roman"/>
          <w:sz w:val="24"/>
          <w:szCs w:val="24"/>
        </w:rPr>
        <w:t>comma 1, lettera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b)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,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241AD">
        <w:rPr>
          <w:rFonts w:asciiTheme="majorHAnsi" w:eastAsia="Calibri" w:hAnsiTheme="majorHAnsi" w:cs="Times New Roman"/>
          <w:sz w:val="24"/>
          <w:szCs w:val="24"/>
        </w:rPr>
        <w:t xml:space="preserve">del decreto legislativo 18 luglio 2005, n. 171, </w:t>
      </w:r>
      <w:r w:rsidRPr="00A8105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si </w:t>
      </w:r>
      <w:r w:rsidR="004B53EA">
        <w:rPr>
          <w:rFonts w:asciiTheme="majorHAnsi" w:eastAsia="Calibri" w:hAnsiTheme="majorHAnsi" w:cs="Times New Roman"/>
          <w:b/>
          <w:bCs/>
          <w:sz w:val="24"/>
          <w:szCs w:val="24"/>
        </w:rPr>
        <w:t>ritiene</w:t>
      </w:r>
      <w:r w:rsidRPr="00A8105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di non introdurre ulteriori </w:t>
      </w:r>
      <w:r w:rsidR="007069E0">
        <w:rPr>
          <w:rFonts w:asciiTheme="majorHAnsi" w:eastAsia="Calibri" w:hAnsiTheme="majorHAnsi" w:cs="Times New Roman"/>
          <w:b/>
          <w:bCs/>
          <w:sz w:val="24"/>
          <w:szCs w:val="24"/>
        </w:rPr>
        <w:t>variazioni</w:t>
      </w:r>
      <w:r w:rsidRPr="00A8105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ai valori delle cilindrate</w:t>
      </w:r>
      <w:r w:rsidR="00085E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dei motori delle unità da diporto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, in quanto ciò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 xml:space="preserve">potrebbe </w:t>
      </w:r>
      <w:r w:rsidR="006D037C">
        <w:rPr>
          <w:rFonts w:asciiTheme="majorHAnsi" w:eastAsia="Calibri" w:hAnsiTheme="majorHAnsi" w:cs="Times New Roman"/>
          <w:sz w:val="24"/>
          <w:szCs w:val="24"/>
        </w:rPr>
        <w:t>annullare</w:t>
      </w:r>
      <w:r w:rsidR="001A1006">
        <w:rPr>
          <w:rFonts w:asciiTheme="majorHAnsi" w:eastAsia="Calibri" w:hAnsiTheme="majorHAnsi" w:cs="Times New Roman"/>
          <w:sz w:val="24"/>
          <w:szCs w:val="24"/>
        </w:rPr>
        <w:t xml:space="preserve"> l’efficacia degli investimenti</w:t>
      </w:r>
      <w:r w:rsidR="00EC539E">
        <w:rPr>
          <w:rFonts w:asciiTheme="majorHAnsi" w:eastAsia="Calibri" w:hAnsiTheme="majorHAnsi" w:cs="Times New Roman"/>
          <w:sz w:val="24"/>
          <w:szCs w:val="24"/>
        </w:rPr>
        <w:t xml:space="preserve"> effettuati da</w:t>
      </w:r>
      <w:r w:rsidR="006D037C">
        <w:rPr>
          <w:rFonts w:asciiTheme="majorHAnsi" w:eastAsia="Calibri" w:hAnsiTheme="majorHAnsi" w:cs="Times New Roman"/>
          <w:sz w:val="24"/>
          <w:szCs w:val="24"/>
        </w:rPr>
        <w:t>lle</w:t>
      </w:r>
      <w:r w:rsidR="00EC539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37B94">
        <w:rPr>
          <w:rFonts w:asciiTheme="majorHAnsi" w:eastAsia="Calibri" w:hAnsiTheme="majorHAnsi" w:cs="Times New Roman"/>
          <w:sz w:val="24"/>
          <w:szCs w:val="24"/>
        </w:rPr>
        <w:t>imprese</w:t>
      </w:r>
      <w:r w:rsidR="006D037C">
        <w:rPr>
          <w:rFonts w:asciiTheme="majorHAnsi" w:eastAsia="Calibri" w:hAnsiTheme="majorHAnsi" w:cs="Times New Roman"/>
          <w:sz w:val="24"/>
          <w:szCs w:val="24"/>
        </w:rPr>
        <w:t>.</w:t>
      </w:r>
      <w:r w:rsidR="00085E1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46682">
        <w:rPr>
          <w:rFonts w:asciiTheme="majorHAnsi" w:eastAsia="Calibri" w:hAnsiTheme="majorHAnsi" w:cs="Times New Roman"/>
          <w:sz w:val="24"/>
          <w:szCs w:val="24"/>
        </w:rPr>
        <w:t>In</w:t>
      </w:r>
      <w:r w:rsidR="00C60DD9">
        <w:rPr>
          <w:rFonts w:asciiTheme="majorHAnsi" w:eastAsia="Calibri" w:hAnsiTheme="majorHAnsi" w:cs="Times New Roman"/>
          <w:sz w:val="24"/>
          <w:szCs w:val="24"/>
        </w:rPr>
        <w:t xml:space="preserve"> altri termini</w:t>
      </w:r>
      <w:r w:rsidR="00346682">
        <w:rPr>
          <w:rFonts w:asciiTheme="majorHAnsi" w:eastAsia="Calibri" w:hAnsiTheme="majorHAnsi" w:cs="Times New Roman"/>
          <w:sz w:val="24"/>
          <w:szCs w:val="24"/>
        </w:rPr>
        <w:t>,</w:t>
      </w:r>
      <w:r w:rsidR="00C60DD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46682">
        <w:rPr>
          <w:rFonts w:asciiTheme="majorHAnsi" w:eastAsia="Calibri" w:hAnsiTheme="majorHAnsi" w:cs="Times New Roman"/>
          <w:sz w:val="24"/>
          <w:szCs w:val="24"/>
        </w:rPr>
        <w:t xml:space="preserve">le imprese </w:t>
      </w:r>
      <w:r w:rsidR="00E6576D" w:rsidRPr="00B37B94">
        <w:rPr>
          <w:rFonts w:asciiTheme="majorHAnsi" w:eastAsia="Calibri" w:hAnsiTheme="majorHAnsi" w:cs="Times New Roman"/>
          <w:sz w:val="24"/>
          <w:szCs w:val="24"/>
        </w:rPr>
        <w:t>che a</w:t>
      </w:r>
      <w:r w:rsidR="00E6576D">
        <w:rPr>
          <w:rFonts w:asciiTheme="majorHAnsi" w:eastAsia="Calibri" w:hAnsiTheme="majorHAnsi" w:cs="Times New Roman"/>
          <w:sz w:val="24"/>
          <w:szCs w:val="24"/>
        </w:rPr>
        <w:t>bbiano recentemente acquistato</w:t>
      </w:r>
      <w:r w:rsidR="00E6576D" w:rsidRPr="00B37B94">
        <w:rPr>
          <w:rFonts w:asciiTheme="majorHAnsi" w:eastAsia="Calibri" w:hAnsiTheme="majorHAnsi" w:cs="Times New Roman"/>
          <w:sz w:val="24"/>
          <w:szCs w:val="24"/>
        </w:rPr>
        <w:t xml:space="preserve"> motori</w:t>
      </w:r>
      <w:r w:rsidR="003D218C">
        <w:rPr>
          <w:rFonts w:asciiTheme="majorHAnsi" w:eastAsia="Calibri" w:hAnsiTheme="majorHAnsi" w:cs="Times New Roman"/>
          <w:sz w:val="24"/>
          <w:szCs w:val="24"/>
        </w:rPr>
        <w:t>,</w:t>
      </w:r>
      <w:r w:rsidR="00E6576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D218C">
        <w:rPr>
          <w:rFonts w:asciiTheme="majorHAnsi" w:eastAsia="Calibri" w:hAnsiTheme="majorHAnsi" w:cs="Times New Roman"/>
          <w:sz w:val="24"/>
          <w:szCs w:val="24"/>
        </w:rPr>
        <w:t>in linea con i limiti attualmente stabiliti dal vigente articolo 39 del c</w:t>
      </w:r>
      <w:r w:rsidR="003D218C" w:rsidRPr="00EC539E">
        <w:rPr>
          <w:rFonts w:asciiTheme="majorHAnsi" w:eastAsia="Calibri" w:hAnsiTheme="majorHAnsi" w:cs="Times New Roman"/>
          <w:sz w:val="24"/>
          <w:szCs w:val="24"/>
        </w:rPr>
        <w:t>odice della nautica da diporto</w:t>
      </w:r>
      <w:r w:rsidR="003D218C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346682">
        <w:rPr>
          <w:rFonts w:asciiTheme="majorHAnsi" w:eastAsia="Calibri" w:hAnsiTheme="majorHAnsi" w:cs="Times New Roman"/>
          <w:sz w:val="24"/>
          <w:szCs w:val="24"/>
        </w:rPr>
        <w:t xml:space="preserve">incorrerebbero nel rischio </w:t>
      </w:r>
      <w:r w:rsidR="00494A4F">
        <w:rPr>
          <w:rFonts w:asciiTheme="majorHAnsi" w:eastAsia="Calibri" w:hAnsiTheme="majorHAnsi" w:cs="Times New Roman"/>
          <w:sz w:val="24"/>
          <w:szCs w:val="24"/>
        </w:rPr>
        <w:t xml:space="preserve">di </w:t>
      </w:r>
      <w:r w:rsidR="00E6576D">
        <w:rPr>
          <w:rFonts w:asciiTheme="majorHAnsi" w:eastAsia="Calibri" w:hAnsiTheme="majorHAnsi" w:cs="Times New Roman"/>
          <w:sz w:val="24"/>
          <w:szCs w:val="24"/>
        </w:rPr>
        <w:t>risultare in possesso</w:t>
      </w:r>
      <w:r w:rsidR="00494A4F">
        <w:rPr>
          <w:rFonts w:asciiTheme="majorHAnsi" w:eastAsia="Calibri" w:hAnsiTheme="majorHAnsi" w:cs="Times New Roman"/>
          <w:sz w:val="24"/>
          <w:szCs w:val="24"/>
        </w:rPr>
        <w:t xml:space="preserve"> di macchine 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con caratteristiche tecniche </w:t>
      </w:r>
      <w:r w:rsidR="009877D0">
        <w:rPr>
          <w:rFonts w:asciiTheme="majorHAnsi" w:eastAsia="Calibri" w:hAnsiTheme="majorHAnsi" w:cs="Times New Roman"/>
          <w:sz w:val="24"/>
          <w:szCs w:val="24"/>
        </w:rPr>
        <w:t xml:space="preserve">inidonee a soddisfare i </w:t>
      </w:r>
      <w:r w:rsidR="00085E13">
        <w:rPr>
          <w:rFonts w:asciiTheme="majorHAnsi" w:eastAsia="Calibri" w:hAnsiTheme="majorHAnsi" w:cs="Times New Roman"/>
          <w:sz w:val="24"/>
          <w:szCs w:val="24"/>
        </w:rPr>
        <w:t xml:space="preserve">nuovi </w:t>
      </w:r>
      <w:r w:rsidR="009877D0">
        <w:rPr>
          <w:rFonts w:asciiTheme="majorHAnsi" w:eastAsia="Calibri" w:hAnsiTheme="majorHAnsi" w:cs="Times New Roman"/>
          <w:sz w:val="24"/>
          <w:szCs w:val="24"/>
        </w:rPr>
        <w:t>requisiti normativi</w:t>
      </w:r>
      <w:r w:rsidRPr="00B37B94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6007E689" w14:textId="2697AC3A" w:rsidR="00E6744E" w:rsidRDefault="00C34F10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Con riferimento alla classificazione per categorie delle </w:t>
      </w:r>
      <w:r w:rsidRPr="00CE752C">
        <w:rPr>
          <w:rFonts w:asciiTheme="majorHAnsi" w:eastAsia="Calibri" w:hAnsiTheme="majorHAnsi" w:cs="Times New Roman"/>
          <w:sz w:val="24"/>
          <w:szCs w:val="24"/>
        </w:rPr>
        <w:t>patenti nautiche</w:t>
      </w:r>
      <w:r w:rsidR="00EF131C">
        <w:rPr>
          <w:rFonts w:asciiTheme="majorHAnsi" w:eastAsia="Calibri" w:hAnsiTheme="majorHAnsi" w:cs="Times New Roman"/>
          <w:sz w:val="24"/>
          <w:szCs w:val="24"/>
        </w:rPr>
        <w:t xml:space="preserve"> di cui all’articolo 39</w:t>
      </w:r>
      <w:r w:rsidR="0041643B">
        <w:rPr>
          <w:rFonts w:asciiTheme="majorHAnsi" w:eastAsia="Calibri" w:hAnsiTheme="majorHAnsi" w:cs="Times New Roman"/>
          <w:sz w:val="24"/>
          <w:szCs w:val="24"/>
        </w:rPr>
        <w:t>, comma 6, del decreto legislativo 18 luglio 2005, n. 171,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E752C">
        <w:rPr>
          <w:rFonts w:asciiTheme="majorHAnsi" w:eastAsia="Calibri" w:hAnsiTheme="majorHAnsi" w:cs="Times New Roman"/>
          <w:b/>
          <w:bCs/>
          <w:sz w:val="24"/>
          <w:szCs w:val="24"/>
        </w:rPr>
        <w:t>si condivide l</w:t>
      </w:r>
      <w:r w:rsidR="00CE752C" w:rsidRPr="00CE752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 scelta operata dal Governo di prescrivere </w:t>
      </w:r>
      <w:r w:rsidRPr="00CE752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la patente speciale </w:t>
      </w:r>
      <w:r w:rsidR="00CE752C" w:rsidRPr="00CE752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anche </w:t>
      </w:r>
      <w:r w:rsidRPr="00CE752C">
        <w:rPr>
          <w:rFonts w:asciiTheme="majorHAnsi" w:eastAsia="Calibri" w:hAnsiTheme="majorHAnsi" w:cs="Times New Roman"/>
          <w:b/>
          <w:bCs/>
          <w:sz w:val="24"/>
          <w:szCs w:val="24"/>
        </w:rPr>
        <w:t>per le moto d’acqua</w:t>
      </w:r>
      <w:r w:rsidR="0041643B">
        <w:rPr>
          <w:rFonts w:asciiTheme="majorHAnsi" w:eastAsia="Calibri" w:hAnsiTheme="majorHAnsi" w:cs="Times New Roman"/>
          <w:sz w:val="24"/>
          <w:szCs w:val="24"/>
        </w:rPr>
        <w:t xml:space="preserve"> (art. 12, comma 1, lettera b), dello schema di decreto).</w:t>
      </w:r>
    </w:p>
    <w:p w14:paraId="333223CC" w14:textId="26BC12AD" w:rsidR="00C34F10" w:rsidRPr="00B37B94" w:rsidRDefault="00C658A0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In considerazione della summenzionata novella normativa concernente le moto d’acqua, CNA Nautica ritiene opportuno </w:t>
      </w:r>
      <w:r w:rsidR="008157C8">
        <w:rPr>
          <w:rFonts w:asciiTheme="majorHAnsi" w:eastAsia="Calibri" w:hAnsiTheme="majorHAnsi" w:cs="Times New Roman"/>
          <w:sz w:val="24"/>
          <w:szCs w:val="24"/>
        </w:rPr>
        <w:t xml:space="preserve">subordinare </w:t>
      </w:r>
      <w:r w:rsidR="001F24DC">
        <w:rPr>
          <w:rFonts w:asciiTheme="majorHAnsi" w:eastAsia="Calibri" w:hAnsiTheme="majorHAnsi" w:cs="Times New Roman"/>
          <w:sz w:val="24"/>
          <w:szCs w:val="24"/>
        </w:rPr>
        <w:t>il</w:t>
      </w:r>
      <w:r w:rsidR="007A1970">
        <w:rPr>
          <w:rFonts w:asciiTheme="majorHAnsi" w:eastAsia="Calibri" w:hAnsiTheme="majorHAnsi" w:cs="Times New Roman"/>
          <w:sz w:val="24"/>
          <w:szCs w:val="24"/>
        </w:rPr>
        <w:t xml:space="preserve"> comando di una moto d’acqua</w:t>
      </w:r>
      <w:r w:rsidR="007F180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A1970">
        <w:rPr>
          <w:rFonts w:asciiTheme="majorHAnsi" w:eastAsia="Calibri" w:hAnsiTheme="majorHAnsi" w:cs="Times New Roman"/>
          <w:sz w:val="24"/>
          <w:szCs w:val="24"/>
        </w:rPr>
        <w:t>al</w:t>
      </w:r>
      <w:r w:rsidR="00F93530">
        <w:rPr>
          <w:rFonts w:asciiTheme="majorHAnsi" w:eastAsia="Calibri" w:hAnsiTheme="majorHAnsi" w:cs="Times New Roman"/>
          <w:sz w:val="24"/>
          <w:szCs w:val="24"/>
        </w:rPr>
        <w:t>l’esclusivo</w:t>
      </w:r>
      <w:r w:rsidR="007A1970">
        <w:rPr>
          <w:rFonts w:asciiTheme="majorHAnsi" w:eastAsia="Calibri" w:hAnsiTheme="majorHAnsi" w:cs="Times New Roman"/>
          <w:sz w:val="24"/>
          <w:szCs w:val="24"/>
        </w:rPr>
        <w:t xml:space="preserve"> possesso di una patente speciale</w:t>
      </w:r>
      <w:r w:rsidR="00AF1285">
        <w:rPr>
          <w:rFonts w:asciiTheme="majorHAnsi" w:eastAsia="Calibri" w:hAnsiTheme="majorHAnsi" w:cs="Times New Roman"/>
          <w:sz w:val="24"/>
          <w:szCs w:val="24"/>
        </w:rPr>
        <w:t xml:space="preserve"> (Categoria </w:t>
      </w:r>
      <w:r w:rsidR="001F24DC">
        <w:rPr>
          <w:rFonts w:asciiTheme="majorHAnsi" w:eastAsia="Calibri" w:hAnsiTheme="majorHAnsi" w:cs="Times New Roman"/>
          <w:sz w:val="24"/>
          <w:szCs w:val="24"/>
        </w:rPr>
        <w:t>D</w:t>
      </w:r>
      <w:r w:rsidR="00AF1285">
        <w:rPr>
          <w:rFonts w:asciiTheme="majorHAnsi" w:eastAsia="Calibri" w:hAnsiTheme="majorHAnsi" w:cs="Times New Roman"/>
          <w:sz w:val="24"/>
          <w:szCs w:val="24"/>
        </w:rPr>
        <w:t xml:space="preserve">), piuttosto che assoggettare </w:t>
      </w:r>
      <w:r w:rsidR="001F24DC">
        <w:rPr>
          <w:rFonts w:asciiTheme="majorHAnsi" w:eastAsia="Calibri" w:hAnsiTheme="majorHAnsi" w:cs="Times New Roman"/>
          <w:sz w:val="24"/>
          <w:szCs w:val="24"/>
        </w:rPr>
        <w:t xml:space="preserve">tale tipo di navigazione </w:t>
      </w:r>
      <w:r w:rsidR="00943BD0">
        <w:rPr>
          <w:rFonts w:asciiTheme="majorHAnsi" w:eastAsia="Calibri" w:hAnsiTheme="majorHAnsi" w:cs="Times New Roman"/>
          <w:sz w:val="24"/>
          <w:szCs w:val="24"/>
        </w:rPr>
        <w:t xml:space="preserve">anche alla </w:t>
      </w:r>
      <w:r w:rsidR="00413AAC">
        <w:rPr>
          <w:rFonts w:asciiTheme="majorHAnsi" w:eastAsia="Calibri" w:hAnsiTheme="majorHAnsi" w:cs="Times New Roman"/>
          <w:sz w:val="24"/>
          <w:szCs w:val="24"/>
        </w:rPr>
        <w:t xml:space="preserve">disciplina </w:t>
      </w:r>
      <w:r w:rsidR="007D010B">
        <w:rPr>
          <w:rFonts w:asciiTheme="majorHAnsi" w:eastAsia="Calibri" w:hAnsiTheme="majorHAnsi" w:cs="Times New Roman"/>
          <w:sz w:val="24"/>
          <w:szCs w:val="24"/>
        </w:rPr>
        <w:t xml:space="preserve">di cui alla </w:t>
      </w:r>
      <w:r w:rsidR="002E71F7">
        <w:rPr>
          <w:rFonts w:asciiTheme="majorHAnsi" w:eastAsia="Calibri" w:hAnsiTheme="majorHAnsi" w:cs="Times New Roman"/>
          <w:sz w:val="24"/>
          <w:szCs w:val="24"/>
        </w:rPr>
        <w:t xml:space="preserve">patente della </w:t>
      </w:r>
      <w:r w:rsidR="00413AAC">
        <w:rPr>
          <w:rFonts w:asciiTheme="majorHAnsi" w:eastAsia="Calibri" w:hAnsiTheme="majorHAnsi" w:cs="Times New Roman"/>
          <w:sz w:val="24"/>
          <w:szCs w:val="24"/>
        </w:rPr>
        <w:t>Categoria A</w:t>
      </w:r>
      <w:r w:rsidR="00F93530">
        <w:rPr>
          <w:rFonts w:asciiTheme="majorHAnsi" w:eastAsia="Calibri" w:hAnsiTheme="majorHAnsi" w:cs="Times New Roman"/>
          <w:sz w:val="24"/>
          <w:szCs w:val="24"/>
        </w:rPr>
        <w:t xml:space="preserve"> (si v. art. 39, comma 6, del decreto legislativo 18 luglio 2005, n. 171</w:t>
      </w:r>
      <w:r w:rsidR="00241E12">
        <w:rPr>
          <w:rFonts w:asciiTheme="majorHAnsi" w:eastAsia="Calibri" w:hAnsiTheme="majorHAnsi" w:cs="Times New Roman"/>
          <w:sz w:val="24"/>
          <w:szCs w:val="24"/>
        </w:rPr>
        <w:t>)</w:t>
      </w:r>
      <w:r w:rsidR="00034697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6C5A59">
        <w:rPr>
          <w:rFonts w:asciiTheme="majorHAnsi" w:eastAsia="Calibri" w:hAnsiTheme="majorHAnsi" w:cs="Times New Roman"/>
          <w:sz w:val="24"/>
          <w:szCs w:val="24"/>
        </w:rPr>
        <w:t>A ciò si aggiunga che l</w:t>
      </w:r>
      <w:r w:rsidR="007D010B">
        <w:rPr>
          <w:rFonts w:asciiTheme="majorHAnsi" w:eastAsia="Calibri" w:hAnsiTheme="majorHAnsi" w:cs="Times New Roman"/>
          <w:sz w:val="24"/>
          <w:szCs w:val="24"/>
        </w:rPr>
        <w:t>a previsione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di una patente </w:t>
      </w:r>
      <w:r w:rsidR="003325E8">
        <w:rPr>
          <w:rFonts w:asciiTheme="majorHAnsi" w:eastAsia="Calibri" w:hAnsiTheme="majorHAnsi" w:cs="Times New Roman"/>
          <w:sz w:val="24"/>
          <w:szCs w:val="24"/>
        </w:rPr>
        <w:t>speciale che abiliti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D5484">
        <w:rPr>
          <w:rFonts w:asciiTheme="majorHAnsi" w:eastAsia="Calibri" w:hAnsiTheme="majorHAnsi" w:cs="Times New Roman"/>
          <w:sz w:val="24"/>
          <w:szCs w:val="24"/>
        </w:rPr>
        <w:t>all’</w:t>
      </w:r>
      <w:r w:rsidR="006C5A59">
        <w:rPr>
          <w:rFonts w:asciiTheme="majorHAnsi" w:eastAsia="Calibri" w:hAnsiTheme="majorHAnsi" w:cs="Times New Roman"/>
          <w:sz w:val="24"/>
          <w:szCs w:val="24"/>
        </w:rPr>
        <w:t xml:space="preserve">esclusivo </w:t>
      </w:r>
      <w:r w:rsidR="002D5484">
        <w:rPr>
          <w:rFonts w:asciiTheme="majorHAnsi" w:eastAsia="Calibri" w:hAnsiTheme="majorHAnsi" w:cs="Times New Roman"/>
          <w:sz w:val="24"/>
          <w:szCs w:val="24"/>
        </w:rPr>
        <w:t>utilizzo delle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moto d’acqua </w:t>
      </w:r>
      <w:r w:rsidR="002D5484">
        <w:rPr>
          <w:rFonts w:asciiTheme="majorHAnsi" w:eastAsia="Calibri" w:hAnsiTheme="majorHAnsi" w:cs="Times New Roman"/>
          <w:sz w:val="24"/>
          <w:szCs w:val="24"/>
        </w:rPr>
        <w:t>favorirebbe la diffusione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delle unità</w:t>
      </w:r>
      <w:r w:rsidR="00A008AF">
        <w:rPr>
          <w:rFonts w:asciiTheme="majorHAnsi" w:eastAsia="Calibri" w:hAnsiTheme="majorHAnsi" w:cs="Times New Roman"/>
          <w:sz w:val="24"/>
          <w:szCs w:val="24"/>
        </w:rPr>
        <w:t xml:space="preserve"> da diporto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>, speci</w:t>
      </w:r>
      <w:r w:rsidR="007D010B">
        <w:rPr>
          <w:rFonts w:asciiTheme="majorHAnsi" w:eastAsia="Calibri" w:hAnsiTheme="majorHAnsi" w:cs="Times New Roman"/>
          <w:sz w:val="24"/>
          <w:szCs w:val="24"/>
        </w:rPr>
        <w:t>e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2785A">
        <w:rPr>
          <w:rFonts w:asciiTheme="majorHAnsi" w:eastAsia="Calibri" w:hAnsiTheme="majorHAnsi" w:cs="Times New Roman"/>
          <w:sz w:val="24"/>
          <w:szCs w:val="24"/>
        </w:rPr>
        <w:t>in relazione</w:t>
      </w:r>
      <w:r w:rsidR="00A008AF">
        <w:rPr>
          <w:rFonts w:asciiTheme="majorHAnsi" w:eastAsia="Calibri" w:hAnsiTheme="majorHAnsi" w:cs="Times New Roman"/>
          <w:sz w:val="24"/>
          <w:szCs w:val="24"/>
        </w:rPr>
        <w:t xml:space="preserve"> a quelle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spiagge </w:t>
      </w:r>
      <w:r w:rsidR="009D20F9">
        <w:rPr>
          <w:rFonts w:asciiTheme="majorHAnsi" w:eastAsia="Calibri" w:hAnsiTheme="majorHAnsi" w:cs="Times New Roman"/>
          <w:sz w:val="24"/>
          <w:szCs w:val="24"/>
        </w:rPr>
        <w:t>che</w:t>
      </w:r>
      <w:r w:rsidR="00A008AF">
        <w:rPr>
          <w:rFonts w:asciiTheme="majorHAnsi" w:eastAsia="Calibri" w:hAnsiTheme="majorHAnsi" w:cs="Times New Roman"/>
          <w:sz w:val="24"/>
          <w:szCs w:val="24"/>
        </w:rPr>
        <w:t>, per le caratteristiche</w:t>
      </w:r>
      <w:r w:rsidR="003325E8">
        <w:rPr>
          <w:rFonts w:asciiTheme="majorHAnsi" w:eastAsia="Calibri" w:hAnsiTheme="majorHAnsi" w:cs="Times New Roman"/>
          <w:sz w:val="24"/>
          <w:szCs w:val="24"/>
        </w:rPr>
        <w:t xml:space="preserve"> proprie</w:t>
      </w:r>
      <w:r w:rsidR="00A008AF">
        <w:rPr>
          <w:rFonts w:asciiTheme="majorHAnsi" w:eastAsia="Calibri" w:hAnsiTheme="majorHAnsi" w:cs="Times New Roman"/>
          <w:sz w:val="24"/>
          <w:szCs w:val="24"/>
        </w:rPr>
        <w:t xml:space="preserve"> del territorio costiero,</w:t>
      </w:r>
      <w:r w:rsidR="00C34F10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D20F9">
        <w:rPr>
          <w:rFonts w:asciiTheme="majorHAnsi" w:eastAsia="Calibri" w:hAnsiTheme="majorHAnsi" w:cs="Times New Roman"/>
          <w:sz w:val="24"/>
          <w:szCs w:val="24"/>
        </w:rPr>
        <w:t>richied</w:t>
      </w:r>
      <w:r w:rsidR="00F419B5">
        <w:rPr>
          <w:rFonts w:asciiTheme="majorHAnsi" w:eastAsia="Calibri" w:hAnsiTheme="majorHAnsi" w:cs="Times New Roman"/>
          <w:sz w:val="24"/>
          <w:szCs w:val="24"/>
        </w:rPr>
        <w:t>a</w:t>
      </w:r>
      <w:r w:rsidR="009D20F9">
        <w:rPr>
          <w:rFonts w:asciiTheme="majorHAnsi" w:eastAsia="Calibri" w:hAnsiTheme="majorHAnsi" w:cs="Times New Roman"/>
          <w:sz w:val="24"/>
          <w:szCs w:val="24"/>
        </w:rPr>
        <w:t xml:space="preserve">no </w:t>
      </w:r>
      <w:r w:rsidR="00CC169C">
        <w:rPr>
          <w:rFonts w:asciiTheme="majorHAnsi" w:eastAsia="Calibri" w:hAnsiTheme="majorHAnsi" w:cs="Times New Roman"/>
          <w:sz w:val="24"/>
          <w:szCs w:val="24"/>
        </w:rPr>
        <w:t xml:space="preserve">mezzi agili e veloci </w:t>
      </w:r>
      <w:r w:rsidR="009D20F9">
        <w:rPr>
          <w:rFonts w:asciiTheme="majorHAnsi" w:eastAsia="Calibri" w:hAnsiTheme="majorHAnsi" w:cs="Times New Roman"/>
          <w:sz w:val="24"/>
          <w:szCs w:val="24"/>
        </w:rPr>
        <w:t xml:space="preserve">in caso di </w:t>
      </w:r>
      <w:r w:rsidR="00CC169C">
        <w:rPr>
          <w:rFonts w:asciiTheme="majorHAnsi" w:eastAsia="Calibri" w:hAnsiTheme="majorHAnsi" w:cs="Times New Roman"/>
          <w:sz w:val="24"/>
          <w:szCs w:val="24"/>
        </w:rPr>
        <w:t>richiesta</w:t>
      </w:r>
      <w:r w:rsidR="009D20F9">
        <w:rPr>
          <w:rFonts w:asciiTheme="majorHAnsi" w:eastAsia="Calibri" w:hAnsiTheme="majorHAnsi" w:cs="Times New Roman"/>
          <w:sz w:val="24"/>
          <w:szCs w:val="24"/>
        </w:rPr>
        <w:t xml:space="preserve"> di</w:t>
      </w:r>
      <w:r w:rsidR="003325E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D20F9">
        <w:rPr>
          <w:rFonts w:asciiTheme="majorHAnsi" w:eastAsia="Calibri" w:hAnsiTheme="majorHAnsi" w:cs="Times New Roman"/>
          <w:sz w:val="24"/>
          <w:szCs w:val="24"/>
        </w:rPr>
        <w:t>soccorso</w:t>
      </w:r>
      <w:r w:rsidR="00CC169C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3E7DDC6A" w14:textId="77777777" w:rsidR="00C34F10" w:rsidRPr="00B37B94" w:rsidRDefault="00C34F10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A1F681E" w14:textId="345F7848" w:rsidR="00BD4E5E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9" w:name="_Toc19714783"/>
      <w:r w:rsidRPr="007D3B9F">
        <w:rPr>
          <w:rFonts w:eastAsia="Calibri"/>
          <w:b/>
          <w:bCs/>
        </w:rPr>
        <w:t xml:space="preserve">3.5. </w:t>
      </w:r>
      <w:r w:rsidR="00BD4E5E" w:rsidRPr="007D3B9F">
        <w:rPr>
          <w:rFonts w:eastAsia="Calibri"/>
          <w:b/>
          <w:bCs/>
        </w:rPr>
        <w:t>NOLEGGIO DI UNIT</w:t>
      </w:r>
      <w:r w:rsidR="00F419B5">
        <w:rPr>
          <w:rFonts w:eastAsia="Calibri"/>
          <w:b/>
          <w:bCs/>
        </w:rPr>
        <w:t>À</w:t>
      </w:r>
      <w:r w:rsidR="00BD4E5E" w:rsidRPr="007D3B9F">
        <w:rPr>
          <w:rFonts w:eastAsia="Calibri"/>
          <w:b/>
          <w:bCs/>
        </w:rPr>
        <w:t xml:space="preserve"> DA DIPORTO </w:t>
      </w:r>
      <w:r w:rsidR="003C0658">
        <w:rPr>
          <w:rFonts w:eastAsia="Calibri"/>
          <w:b/>
          <w:bCs/>
        </w:rPr>
        <w:t>(A</w:t>
      </w:r>
      <w:r w:rsidR="00BD4E5E" w:rsidRPr="007D3B9F">
        <w:rPr>
          <w:rFonts w:eastAsia="Calibri"/>
          <w:b/>
          <w:bCs/>
        </w:rPr>
        <w:t>rt.</w:t>
      </w:r>
      <w:r w:rsidR="00F419B5">
        <w:rPr>
          <w:rFonts w:eastAsia="Calibri"/>
          <w:b/>
          <w:bCs/>
        </w:rPr>
        <w:t xml:space="preserve"> </w:t>
      </w:r>
      <w:r w:rsidR="00BD4E5E" w:rsidRPr="007D3B9F">
        <w:rPr>
          <w:rFonts w:eastAsia="Calibri"/>
          <w:b/>
          <w:bCs/>
        </w:rPr>
        <w:t>1</w:t>
      </w:r>
      <w:r w:rsidR="000D1F5B" w:rsidRPr="007D3B9F">
        <w:rPr>
          <w:rFonts w:eastAsia="Calibri"/>
          <w:b/>
          <w:bCs/>
        </w:rPr>
        <w:t>4</w:t>
      </w:r>
      <w:r w:rsidR="003C0658">
        <w:rPr>
          <w:rFonts w:eastAsia="Calibri"/>
          <w:b/>
          <w:bCs/>
        </w:rPr>
        <w:t>)</w:t>
      </w:r>
      <w:bookmarkEnd w:id="9"/>
    </w:p>
    <w:p w14:paraId="04334A74" w14:textId="5F7361AB" w:rsidR="00BB36F1" w:rsidRDefault="00E93DA1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Rispetto al</w:t>
      </w:r>
      <w:r w:rsidR="00C936AE">
        <w:rPr>
          <w:rFonts w:asciiTheme="majorHAnsi" w:eastAsia="Calibri" w:hAnsiTheme="majorHAnsi" w:cs="Times New Roman"/>
          <w:sz w:val="24"/>
          <w:szCs w:val="24"/>
        </w:rPr>
        <w:t>la</w:t>
      </w:r>
      <w:r>
        <w:rPr>
          <w:rFonts w:asciiTheme="majorHAnsi" w:eastAsia="Calibri" w:hAnsiTheme="majorHAnsi" w:cs="Times New Roman"/>
          <w:sz w:val="24"/>
          <w:szCs w:val="24"/>
        </w:rPr>
        <w:t xml:space="preserve"> portat</w:t>
      </w:r>
      <w:r w:rsidR="00C936AE">
        <w:rPr>
          <w:rFonts w:asciiTheme="majorHAnsi" w:eastAsia="Calibri" w:hAnsiTheme="majorHAnsi" w:cs="Times New Roman"/>
          <w:sz w:val="24"/>
          <w:szCs w:val="24"/>
        </w:rPr>
        <w:t>a</w:t>
      </w:r>
      <w:r>
        <w:rPr>
          <w:rFonts w:asciiTheme="majorHAnsi" w:eastAsia="Calibri" w:hAnsiTheme="majorHAnsi" w:cs="Times New Roman"/>
          <w:sz w:val="24"/>
          <w:szCs w:val="24"/>
        </w:rPr>
        <w:t xml:space="preserve"> innovativ</w:t>
      </w:r>
      <w:r w:rsidR="00C936AE">
        <w:rPr>
          <w:rFonts w:asciiTheme="majorHAnsi" w:eastAsia="Calibri" w:hAnsiTheme="majorHAnsi" w:cs="Times New Roman"/>
          <w:sz w:val="24"/>
          <w:szCs w:val="24"/>
        </w:rPr>
        <w:t>a</w:t>
      </w:r>
      <w:r>
        <w:rPr>
          <w:rFonts w:asciiTheme="majorHAnsi" w:eastAsia="Calibri" w:hAnsiTheme="majorHAnsi" w:cs="Times New Roman"/>
          <w:sz w:val="24"/>
          <w:szCs w:val="24"/>
        </w:rPr>
        <w:t xml:space="preserve"> dell’articolo 14 dello schema di decreto legislativo, modificativo dell’articolo</w:t>
      </w:r>
      <w:r w:rsidR="00C936AE">
        <w:rPr>
          <w:rFonts w:asciiTheme="majorHAnsi" w:eastAsia="Calibri" w:hAnsiTheme="majorHAnsi" w:cs="Times New Roman"/>
          <w:sz w:val="24"/>
          <w:szCs w:val="24"/>
        </w:rPr>
        <w:t xml:space="preserve"> 47 del decreto legislativo 18 luglio 2005, n. 171,</w:t>
      </w:r>
      <w:r w:rsidR="00D65E2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354B4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cogliamo con favore </w:t>
      </w:r>
      <w:r w:rsidR="00A85336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l’estensione dell’obbligo 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ricadente su</w:t>
      </w:r>
      <w:r w:rsidR="00247953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BB36F1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di </w:t>
      </w:r>
      <w:r w:rsidR="00247953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una parte (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noleggiatore</w:t>
      </w:r>
      <w:r w:rsidR="00247953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)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di mettere a disposizione dell’altra </w:t>
      </w:r>
      <w:r w:rsidR="00C541BE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parte contraente 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(noleggiante) </w:t>
      </w:r>
      <w:r w:rsidR="004F3ED7">
        <w:rPr>
          <w:rFonts w:asciiTheme="majorHAnsi" w:eastAsia="Calibri" w:hAnsiTheme="majorHAnsi" w:cs="Times New Roman"/>
          <w:b/>
          <w:bCs/>
          <w:sz w:val="24"/>
          <w:szCs w:val="24"/>
        </w:rPr>
        <w:t>non sol</w:t>
      </w:r>
      <w:r w:rsidR="009966E0">
        <w:rPr>
          <w:rFonts w:asciiTheme="majorHAnsi" w:eastAsia="Calibri" w:hAnsiTheme="majorHAnsi" w:cs="Times New Roman"/>
          <w:b/>
          <w:bCs/>
          <w:sz w:val="24"/>
          <w:szCs w:val="24"/>
        </w:rPr>
        <w:t>tanto</w:t>
      </w:r>
      <w:r w:rsidR="004F3ED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l</w:t>
      </w:r>
      <w:r w:rsidR="00247953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’intera 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unit</w:t>
      </w:r>
      <w:r w:rsidR="00247953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à </w:t>
      </w:r>
      <w:r w:rsidR="00881C4F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da diporto</w:t>
      </w:r>
      <w:r w:rsidR="00C541BE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4F3ED7">
        <w:rPr>
          <w:rFonts w:asciiTheme="majorHAnsi" w:eastAsia="Calibri" w:hAnsiTheme="majorHAnsi" w:cs="Times New Roman"/>
          <w:b/>
          <w:bCs/>
          <w:sz w:val="24"/>
          <w:szCs w:val="24"/>
        </w:rPr>
        <w:t>ma anche</w:t>
      </w:r>
      <w:r w:rsidR="00C541BE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una </w:t>
      </w:r>
      <w:r w:rsidR="009966E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sola </w:t>
      </w:r>
      <w:r w:rsidR="00C541BE" w:rsidRPr="00CA1377">
        <w:rPr>
          <w:rFonts w:asciiTheme="majorHAnsi" w:eastAsia="Calibri" w:hAnsiTheme="majorHAnsi" w:cs="Times New Roman"/>
          <w:b/>
          <w:bCs/>
          <w:sz w:val="24"/>
          <w:szCs w:val="24"/>
        </w:rPr>
        <w:t>parte di essa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 xml:space="preserve"> (</w:t>
      </w:r>
      <w:r w:rsidR="00C541BE">
        <w:rPr>
          <w:rFonts w:asciiTheme="majorHAnsi" w:eastAsia="Calibri" w:hAnsiTheme="majorHAnsi" w:cs="Times New Roman"/>
          <w:sz w:val="24"/>
          <w:szCs w:val="24"/>
        </w:rPr>
        <w:t xml:space="preserve">c.d. 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>offerta di imbarco a</w:t>
      </w:r>
      <w:r w:rsidR="00BB36F1">
        <w:rPr>
          <w:rFonts w:asciiTheme="majorHAnsi" w:eastAsia="Calibri" w:hAnsiTheme="majorHAnsi" w:cs="Times New Roman"/>
          <w:sz w:val="24"/>
          <w:szCs w:val="24"/>
        </w:rPr>
        <w:t>l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 xml:space="preserve">la cabina), </w:t>
      </w:r>
      <w:r w:rsidR="00BB36F1">
        <w:rPr>
          <w:rFonts w:asciiTheme="majorHAnsi" w:eastAsia="Calibri" w:hAnsiTheme="majorHAnsi" w:cs="Times New Roman"/>
          <w:sz w:val="24"/>
          <w:szCs w:val="24"/>
        </w:rPr>
        <w:t xml:space="preserve">fenomeno </w:t>
      </w:r>
      <w:r w:rsidR="006B57F5">
        <w:rPr>
          <w:rFonts w:asciiTheme="majorHAnsi" w:eastAsia="Calibri" w:hAnsiTheme="majorHAnsi" w:cs="Times New Roman"/>
          <w:sz w:val="24"/>
          <w:szCs w:val="24"/>
        </w:rPr>
        <w:t xml:space="preserve">- quest’ultimo - 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 xml:space="preserve">ormai molto diffuso. </w:t>
      </w:r>
    </w:p>
    <w:p w14:paraId="386EF8BA" w14:textId="4E6E65AB" w:rsidR="009008C1" w:rsidRPr="00B37B94" w:rsidRDefault="00BD4E5E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Riteniamo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E21FC0">
        <w:rPr>
          <w:rFonts w:asciiTheme="majorHAnsi" w:eastAsia="Calibri" w:hAnsiTheme="majorHAnsi" w:cs="Times New Roman"/>
          <w:sz w:val="24"/>
          <w:szCs w:val="24"/>
        </w:rPr>
        <w:t>tuttavia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>,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che </w:t>
      </w:r>
      <w:r w:rsidR="00CA1377">
        <w:rPr>
          <w:rFonts w:asciiTheme="majorHAnsi" w:eastAsia="Calibri" w:hAnsiTheme="majorHAnsi" w:cs="Times New Roman"/>
          <w:sz w:val="24"/>
          <w:szCs w:val="24"/>
        </w:rPr>
        <w:t>i confini del</w:t>
      </w:r>
      <w:r w:rsidR="001E5136">
        <w:rPr>
          <w:rFonts w:asciiTheme="majorHAnsi" w:eastAsia="Calibri" w:hAnsiTheme="majorHAnsi" w:cs="Times New Roman"/>
          <w:sz w:val="24"/>
          <w:szCs w:val="24"/>
        </w:rPr>
        <w:t>l’espressione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E5136">
        <w:rPr>
          <w:rFonts w:asciiTheme="majorHAnsi" w:eastAsia="Calibri" w:hAnsiTheme="majorHAnsi" w:cs="Times New Roman"/>
          <w:sz w:val="24"/>
          <w:szCs w:val="24"/>
        </w:rPr>
        <w:t>«</w:t>
      </w:r>
      <w:r w:rsidRPr="001E5136">
        <w:rPr>
          <w:rFonts w:asciiTheme="majorHAnsi" w:eastAsia="Calibri" w:hAnsiTheme="majorHAnsi" w:cs="Times New Roman"/>
          <w:b/>
          <w:bCs/>
          <w:sz w:val="24"/>
          <w:szCs w:val="24"/>
        </w:rPr>
        <w:t>parte di essa</w:t>
      </w:r>
      <w:r w:rsidR="001E5136">
        <w:rPr>
          <w:rFonts w:asciiTheme="majorHAnsi" w:eastAsia="Calibri" w:hAnsiTheme="majorHAnsi" w:cs="Times New Roman"/>
          <w:sz w:val="24"/>
          <w:szCs w:val="24"/>
        </w:rPr>
        <w:t>»</w:t>
      </w:r>
      <w:r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>vada</w:t>
      </w:r>
      <w:r w:rsidR="00CA1377">
        <w:rPr>
          <w:rFonts w:asciiTheme="majorHAnsi" w:eastAsia="Calibri" w:hAnsiTheme="majorHAnsi" w:cs="Times New Roman"/>
          <w:sz w:val="24"/>
          <w:szCs w:val="24"/>
        </w:rPr>
        <w:t>no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21FC0">
        <w:rPr>
          <w:rFonts w:asciiTheme="majorHAnsi" w:eastAsia="Calibri" w:hAnsiTheme="majorHAnsi" w:cs="Times New Roman"/>
          <w:sz w:val="24"/>
          <w:szCs w:val="24"/>
        </w:rPr>
        <w:t xml:space="preserve">meglio </w:t>
      </w:r>
      <w:r w:rsidR="00CA1377">
        <w:rPr>
          <w:rFonts w:asciiTheme="majorHAnsi" w:eastAsia="Calibri" w:hAnsiTheme="majorHAnsi" w:cs="Times New Roman"/>
          <w:sz w:val="24"/>
          <w:szCs w:val="24"/>
        </w:rPr>
        <w:t>de</w:t>
      </w:r>
      <w:r w:rsidR="006800AF">
        <w:rPr>
          <w:rFonts w:asciiTheme="majorHAnsi" w:eastAsia="Calibri" w:hAnsiTheme="majorHAnsi" w:cs="Times New Roman"/>
          <w:sz w:val="24"/>
          <w:szCs w:val="24"/>
        </w:rPr>
        <w:t>fi</w:t>
      </w:r>
      <w:r w:rsidR="00CA1377">
        <w:rPr>
          <w:rFonts w:asciiTheme="majorHAnsi" w:eastAsia="Calibri" w:hAnsiTheme="majorHAnsi" w:cs="Times New Roman"/>
          <w:sz w:val="24"/>
          <w:szCs w:val="24"/>
        </w:rPr>
        <w:t>niti</w:t>
      </w:r>
      <w:r w:rsidR="001E5136">
        <w:rPr>
          <w:rFonts w:asciiTheme="majorHAnsi" w:eastAsia="Calibri" w:hAnsiTheme="majorHAnsi" w:cs="Times New Roman"/>
          <w:sz w:val="24"/>
          <w:szCs w:val="24"/>
        </w:rPr>
        <w:t>,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40C89">
        <w:rPr>
          <w:rFonts w:asciiTheme="majorHAnsi" w:eastAsia="Calibri" w:hAnsiTheme="majorHAnsi" w:cs="Times New Roman"/>
          <w:sz w:val="24"/>
          <w:szCs w:val="24"/>
        </w:rPr>
        <w:t>onde evitare di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 xml:space="preserve"> ingenerare dubbi applicativi in relazione a</w:t>
      </w:r>
      <w:r w:rsidR="00E21FC0">
        <w:rPr>
          <w:rFonts w:asciiTheme="majorHAnsi" w:eastAsia="Calibri" w:hAnsiTheme="majorHAnsi" w:cs="Times New Roman"/>
          <w:sz w:val="24"/>
          <w:szCs w:val="24"/>
        </w:rPr>
        <w:t xml:space="preserve">i contenuti negoziali </w:t>
      </w:r>
      <w:r w:rsidR="000D1F5B" w:rsidRPr="00B37B94">
        <w:rPr>
          <w:rFonts w:asciiTheme="majorHAnsi" w:eastAsia="Calibri" w:hAnsiTheme="majorHAnsi" w:cs="Times New Roman"/>
          <w:sz w:val="24"/>
          <w:szCs w:val="24"/>
        </w:rPr>
        <w:t>sottostanti il</w:t>
      </w:r>
      <w:r w:rsidR="006800AF">
        <w:rPr>
          <w:rFonts w:asciiTheme="majorHAnsi" w:eastAsia="Calibri" w:hAnsiTheme="majorHAnsi" w:cs="Times New Roman"/>
          <w:sz w:val="24"/>
          <w:szCs w:val="24"/>
        </w:rPr>
        <w:t xml:space="preserve"> contratto di</w:t>
      </w:r>
      <w:r w:rsidR="000D1F5B" w:rsidRPr="00B37B94">
        <w:rPr>
          <w:rFonts w:asciiTheme="majorHAnsi" w:eastAsia="Calibri" w:hAnsiTheme="majorHAnsi" w:cs="Times New Roman"/>
          <w:sz w:val="24"/>
          <w:szCs w:val="24"/>
        </w:rPr>
        <w:t xml:space="preserve"> noleggi</w:t>
      </w:r>
      <w:r w:rsidR="009008C1" w:rsidRPr="00B37B94">
        <w:rPr>
          <w:rFonts w:asciiTheme="majorHAnsi" w:eastAsia="Calibri" w:hAnsiTheme="majorHAnsi" w:cs="Times New Roman"/>
          <w:sz w:val="24"/>
          <w:szCs w:val="24"/>
        </w:rPr>
        <w:t xml:space="preserve">o. </w:t>
      </w:r>
    </w:p>
    <w:p w14:paraId="4582DE40" w14:textId="77777777" w:rsidR="009008C1" w:rsidRPr="00B37B94" w:rsidRDefault="009008C1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6EA44F9" w14:textId="3C8BD077" w:rsidR="00CD1DA7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0" w:name="_Toc19714784"/>
      <w:r w:rsidRPr="007D3B9F">
        <w:rPr>
          <w:rFonts w:eastAsia="Calibri"/>
          <w:b/>
          <w:bCs/>
        </w:rPr>
        <w:lastRenderedPageBreak/>
        <w:t xml:space="preserve">3.6. </w:t>
      </w:r>
      <w:r w:rsidR="00CD1DA7" w:rsidRPr="007D3B9F">
        <w:rPr>
          <w:rFonts w:eastAsia="Calibri"/>
          <w:b/>
          <w:bCs/>
        </w:rPr>
        <w:t xml:space="preserve">NOLEGGIO OCCASIONALE </w:t>
      </w:r>
      <w:r w:rsidR="003C0658">
        <w:rPr>
          <w:rFonts w:eastAsia="Calibri"/>
          <w:b/>
          <w:bCs/>
        </w:rPr>
        <w:t>(A</w:t>
      </w:r>
      <w:r w:rsidR="00CD1DA7" w:rsidRPr="007D3B9F">
        <w:rPr>
          <w:rFonts w:eastAsia="Calibri"/>
          <w:b/>
          <w:bCs/>
        </w:rPr>
        <w:t>rt. 15</w:t>
      </w:r>
      <w:r w:rsidR="003C0658">
        <w:rPr>
          <w:rFonts w:eastAsia="Calibri"/>
          <w:b/>
          <w:bCs/>
        </w:rPr>
        <w:t>)</w:t>
      </w:r>
      <w:bookmarkEnd w:id="10"/>
    </w:p>
    <w:p w14:paraId="378AB8B8" w14:textId="22976249" w:rsidR="00213F64" w:rsidRPr="00B37B94" w:rsidRDefault="0016016F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Nel caso in cui si ricada nella fattispecie del </w:t>
      </w:r>
      <w:r w:rsidRPr="00E271F1">
        <w:rPr>
          <w:rFonts w:asciiTheme="majorHAnsi" w:eastAsia="Calibri" w:hAnsiTheme="majorHAnsi" w:cs="Times New Roman"/>
          <w:b/>
          <w:bCs/>
          <w:sz w:val="24"/>
          <w:szCs w:val="24"/>
        </w:rPr>
        <w:t>noleggio occasionale</w:t>
      </w:r>
      <w:r>
        <w:rPr>
          <w:rFonts w:asciiTheme="majorHAnsi" w:eastAsia="Calibri" w:hAnsiTheme="majorHAnsi" w:cs="Times New Roman"/>
          <w:sz w:val="24"/>
          <w:szCs w:val="24"/>
        </w:rPr>
        <w:t xml:space="preserve"> di una unità da diporto, </w:t>
      </w:r>
      <w:r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c</w:t>
      </w:r>
      <w:r w:rsidR="00A8007E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ondividiamo </w:t>
      </w:r>
      <w:r w:rsidR="00213F64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la scelta operata dal Governo di </w:t>
      </w:r>
      <w:r w:rsidR="00B3303C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introdurre nel codice della nautica</w:t>
      </w:r>
      <w:r w:rsidR="00241A8D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786EA4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- tramite </w:t>
      </w:r>
      <w:r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la richiesta del</w:t>
      </w:r>
      <w:r w:rsidR="00786EA4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possesso </w:t>
      </w:r>
      <w:r w:rsidR="00EF2A8F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quinquennale</w:t>
      </w:r>
      <w:r w:rsidR="00786EA4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della patente - </w:t>
      </w:r>
      <w:r w:rsidR="00241A8D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un </w:t>
      </w:r>
      <w:r w:rsidR="00154C3C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criterio</w:t>
      </w:r>
      <w:r w:rsidR="00241A8D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in grado di </w:t>
      </w:r>
      <w:r w:rsidR="00154C3C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conferire valore all’esperienza e, conseguentemente, di </w:t>
      </w:r>
      <w:r w:rsidR="00241A8D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garantire maggiore sicurezza in mare</w:t>
      </w:r>
      <w:r w:rsidR="00F44B41">
        <w:rPr>
          <w:rFonts w:asciiTheme="majorHAnsi" w:eastAsia="Calibri" w:hAnsiTheme="majorHAnsi" w:cs="Times New Roman"/>
          <w:sz w:val="24"/>
          <w:szCs w:val="24"/>
        </w:rPr>
        <w:t xml:space="preserve">. In questo senso, </w:t>
      </w:r>
      <w:r w:rsidR="00000E4A">
        <w:rPr>
          <w:rFonts w:asciiTheme="majorHAnsi" w:eastAsia="Calibri" w:hAnsiTheme="majorHAnsi" w:cs="Times New Roman"/>
          <w:sz w:val="24"/>
          <w:szCs w:val="24"/>
        </w:rPr>
        <w:t xml:space="preserve">il decreto </w:t>
      </w:r>
      <w:r w:rsidR="008B5369">
        <w:rPr>
          <w:rFonts w:asciiTheme="majorHAnsi" w:eastAsia="Calibri" w:hAnsiTheme="majorHAnsi" w:cs="Times New Roman"/>
          <w:sz w:val="24"/>
          <w:szCs w:val="24"/>
        </w:rPr>
        <w:t>a</w:t>
      </w:r>
      <w:r w:rsidR="00000E4A">
        <w:rPr>
          <w:rFonts w:asciiTheme="majorHAnsi" w:eastAsia="Calibri" w:hAnsiTheme="majorHAnsi" w:cs="Times New Roman"/>
          <w:sz w:val="24"/>
          <w:szCs w:val="24"/>
        </w:rPr>
        <w:t xml:space="preserve">ll’esame </w:t>
      </w:r>
      <w:r w:rsidR="008B5369">
        <w:rPr>
          <w:rFonts w:asciiTheme="majorHAnsi" w:eastAsia="Calibri" w:hAnsiTheme="majorHAnsi" w:cs="Times New Roman"/>
          <w:sz w:val="24"/>
          <w:szCs w:val="24"/>
        </w:rPr>
        <w:t>della Commissione</w:t>
      </w:r>
      <w:r w:rsidR="003C1E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00E4A">
        <w:rPr>
          <w:rFonts w:asciiTheme="majorHAnsi" w:eastAsia="Calibri" w:hAnsiTheme="majorHAnsi" w:cs="Times New Roman"/>
          <w:sz w:val="24"/>
          <w:szCs w:val="24"/>
        </w:rPr>
        <w:t xml:space="preserve">ha confermato che </w:t>
      </w:r>
      <w:r w:rsidR="00F44B41">
        <w:rPr>
          <w:rFonts w:asciiTheme="majorHAnsi" w:eastAsia="Calibri" w:hAnsiTheme="majorHAnsi" w:cs="Times New Roman"/>
          <w:sz w:val="24"/>
          <w:szCs w:val="24"/>
        </w:rPr>
        <w:t>i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l comando e la condotta dell</w:t>
      </w:r>
      <w:r w:rsidR="00F44B41">
        <w:rPr>
          <w:rFonts w:asciiTheme="majorHAnsi" w:eastAsia="Calibri" w:hAnsiTheme="majorHAnsi" w:cs="Times New Roman"/>
          <w:sz w:val="24"/>
          <w:szCs w:val="24"/>
        </w:rPr>
        <w:t>’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imbarcazione da diporto poss</w:t>
      </w:r>
      <w:r w:rsidR="00C41875">
        <w:rPr>
          <w:rFonts w:asciiTheme="majorHAnsi" w:eastAsia="Calibri" w:hAnsiTheme="majorHAnsi" w:cs="Times New Roman"/>
          <w:sz w:val="24"/>
          <w:szCs w:val="24"/>
        </w:rPr>
        <w:t>a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 xml:space="preserve">no essere assunti </w:t>
      </w:r>
      <w:r w:rsidR="001D5106">
        <w:rPr>
          <w:rFonts w:asciiTheme="majorHAnsi" w:eastAsia="Calibri" w:hAnsiTheme="majorHAnsi" w:cs="Times New Roman"/>
          <w:sz w:val="24"/>
          <w:szCs w:val="24"/>
        </w:rPr>
        <w:t>«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con il solo requisito del possesso della patente nautica di cui all</w:t>
      </w:r>
      <w:r w:rsidR="0072509D">
        <w:rPr>
          <w:rFonts w:asciiTheme="majorHAnsi" w:eastAsia="Calibri" w:hAnsiTheme="majorHAnsi" w:cs="Times New Roman"/>
          <w:sz w:val="24"/>
          <w:szCs w:val="24"/>
        </w:rPr>
        <w:t>’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articolo 39 del codice</w:t>
      </w:r>
      <w:r w:rsidR="0072509D">
        <w:rPr>
          <w:rFonts w:asciiTheme="majorHAnsi" w:eastAsia="Calibri" w:hAnsiTheme="majorHAnsi" w:cs="Times New Roman"/>
          <w:sz w:val="24"/>
          <w:szCs w:val="24"/>
        </w:rPr>
        <w:t xml:space="preserve"> della nautica</w:t>
      </w:r>
      <w:r w:rsidR="001D5106">
        <w:rPr>
          <w:rFonts w:asciiTheme="majorHAnsi" w:eastAsia="Calibri" w:hAnsiTheme="majorHAnsi" w:cs="Times New Roman"/>
          <w:sz w:val="24"/>
          <w:szCs w:val="24"/>
        </w:rPr>
        <w:t>»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, in deroga</w:t>
      </w:r>
      <w:r w:rsidR="001D5106">
        <w:rPr>
          <w:rFonts w:asciiTheme="majorHAnsi" w:eastAsia="Calibri" w:hAnsiTheme="majorHAnsi" w:cs="Times New Roman"/>
          <w:sz w:val="24"/>
          <w:szCs w:val="24"/>
        </w:rPr>
        <w:t>,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D5106">
        <w:rPr>
          <w:rFonts w:asciiTheme="majorHAnsi" w:eastAsia="Calibri" w:hAnsiTheme="majorHAnsi" w:cs="Times New Roman"/>
          <w:sz w:val="24"/>
          <w:szCs w:val="24"/>
        </w:rPr>
        <w:t xml:space="preserve">quindi, 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 xml:space="preserve">alle disposizioni </w:t>
      </w:r>
      <w:r w:rsidR="001D5106">
        <w:rPr>
          <w:rFonts w:asciiTheme="majorHAnsi" w:eastAsia="Calibri" w:hAnsiTheme="majorHAnsi" w:cs="Times New Roman"/>
          <w:sz w:val="24"/>
          <w:szCs w:val="24"/>
        </w:rPr>
        <w:t>relative al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l</w:t>
      </w:r>
      <w:r w:rsidR="001D5106">
        <w:rPr>
          <w:rFonts w:asciiTheme="majorHAnsi" w:eastAsia="Calibri" w:hAnsiTheme="majorHAnsi" w:cs="Times New Roman"/>
          <w:sz w:val="24"/>
          <w:szCs w:val="24"/>
        </w:rPr>
        <w:t>’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 xml:space="preserve">istituzione e </w:t>
      </w:r>
      <w:r w:rsidR="001D5106">
        <w:rPr>
          <w:rFonts w:asciiTheme="majorHAnsi" w:eastAsia="Calibri" w:hAnsiTheme="majorHAnsi" w:cs="Times New Roman"/>
          <w:sz w:val="24"/>
          <w:szCs w:val="24"/>
        </w:rPr>
        <w:t>al</w:t>
      </w:r>
      <w:r w:rsidR="00F44B41" w:rsidRPr="00213F64">
        <w:rPr>
          <w:rFonts w:asciiTheme="majorHAnsi" w:eastAsia="Calibri" w:hAnsiTheme="majorHAnsi" w:cs="Times New Roman"/>
          <w:sz w:val="24"/>
          <w:szCs w:val="24"/>
        </w:rPr>
        <w:t>la disciplina dei titoli professionali del diporto</w:t>
      </w:r>
      <w:r w:rsidR="00CB665C">
        <w:rPr>
          <w:rFonts w:asciiTheme="majorHAnsi" w:eastAsia="Calibri" w:hAnsiTheme="majorHAnsi" w:cs="Times New Roman"/>
          <w:sz w:val="24"/>
          <w:szCs w:val="24"/>
        </w:rPr>
        <w:t>.</w:t>
      </w:r>
      <w:r w:rsidR="00C92AF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65C">
        <w:rPr>
          <w:rFonts w:asciiTheme="majorHAnsi" w:eastAsia="Calibri" w:hAnsiTheme="majorHAnsi" w:cs="Times New Roman"/>
          <w:sz w:val="24"/>
          <w:szCs w:val="24"/>
        </w:rPr>
        <w:t>M</w:t>
      </w:r>
      <w:r w:rsidR="00C41875">
        <w:rPr>
          <w:rFonts w:asciiTheme="majorHAnsi" w:eastAsia="Calibri" w:hAnsiTheme="majorHAnsi" w:cs="Times New Roman"/>
          <w:sz w:val="24"/>
          <w:szCs w:val="24"/>
        </w:rPr>
        <w:t xml:space="preserve">a </w:t>
      </w:r>
      <w:r w:rsidR="00CB665C">
        <w:rPr>
          <w:rFonts w:asciiTheme="majorHAnsi" w:eastAsia="Calibri" w:hAnsiTheme="majorHAnsi" w:cs="Times New Roman"/>
          <w:sz w:val="24"/>
          <w:szCs w:val="24"/>
        </w:rPr>
        <w:t>il decreto</w:t>
      </w:r>
      <w:r w:rsidR="003C1ECA">
        <w:rPr>
          <w:rFonts w:asciiTheme="majorHAnsi" w:eastAsia="Calibri" w:hAnsiTheme="majorHAnsi" w:cs="Times New Roman"/>
          <w:sz w:val="24"/>
          <w:szCs w:val="24"/>
        </w:rPr>
        <w:t xml:space="preserve"> in questione</w:t>
      </w:r>
      <w:r w:rsidR="00CB665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14A7B">
        <w:rPr>
          <w:rFonts w:asciiTheme="majorHAnsi" w:eastAsia="Calibri" w:hAnsiTheme="majorHAnsi" w:cs="Times New Roman"/>
          <w:sz w:val="24"/>
          <w:szCs w:val="24"/>
        </w:rPr>
        <w:t xml:space="preserve">ha altresì aggiunto che ciò possa avvenire </w:t>
      </w:r>
      <w:r w:rsidR="00C41875" w:rsidRPr="00E271F1">
        <w:rPr>
          <w:rFonts w:asciiTheme="majorHAnsi" w:eastAsia="Calibri" w:hAnsiTheme="majorHAnsi" w:cs="Times New Roman"/>
          <w:b/>
          <w:bCs/>
          <w:sz w:val="24"/>
          <w:szCs w:val="24"/>
        </w:rPr>
        <w:t>a condizione che il medesimo</w:t>
      </w:r>
      <w:r w:rsidR="001D5106" w:rsidRPr="00E271F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possesso </w:t>
      </w:r>
      <w:r w:rsidR="00FC6C5F" w:rsidRPr="00E271F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risulti da </w:t>
      </w:r>
      <w:r w:rsidR="00C41875" w:rsidRPr="00E271F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almeno </w:t>
      </w:r>
      <w:r w:rsidR="00FC6C5F" w:rsidRPr="00E271F1">
        <w:rPr>
          <w:rFonts w:asciiTheme="majorHAnsi" w:eastAsia="Calibri" w:hAnsiTheme="majorHAnsi" w:cs="Times New Roman"/>
          <w:b/>
          <w:bCs/>
          <w:sz w:val="24"/>
          <w:szCs w:val="24"/>
        </w:rPr>
        <w:t>cinque anni</w:t>
      </w:r>
      <w:r w:rsidR="00A10B92">
        <w:rPr>
          <w:rFonts w:asciiTheme="majorHAnsi" w:eastAsia="Calibri" w:hAnsiTheme="majorHAnsi" w:cs="Times New Roman"/>
          <w:sz w:val="24"/>
          <w:szCs w:val="24"/>
        </w:rPr>
        <w:t xml:space="preserve"> (si v.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l’art</w:t>
      </w:r>
      <w:r w:rsidR="00A10B92">
        <w:rPr>
          <w:rFonts w:asciiTheme="majorHAnsi" w:eastAsia="Calibri" w:hAnsiTheme="majorHAnsi" w:cs="Times New Roman"/>
          <w:sz w:val="24"/>
          <w:szCs w:val="24"/>
        </w:rPr>
        <w:t>.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 xml:space="preserve"> 49-</w:t>
      </w:r>
      <w:r w:rsidR="008E4432" w:rsidRPr="00B37B94">
        <w:rPr>
          <w:rFonts w:asciiTheme="majorHAnsi" w:eastAsia="Calibri" w:hAnsiTheme="majorHAnsi" w:cs="Times New Roman"/>
          <w:i/>
          <w:sz w:val="24"/>
          <w:szCs w:val="24"/>
        </w:rPr>
        <w:t>bis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,</w:t>
      </w:r>
      <w:r w:rsidR="00CD1DA7" w:rsidRPr="00B37B94">
        <w:rPr>
          <w:rFonts w:asciiTheme="majorHAnsi" w:eastAsia="Calibri" w:hAnsiTheme="majorHAnsi" w:cs="Times New Roman"/>
          <w:sz w:val="24"/>
          <w:szCs w:val="24"/>
        </w:rPr>
        <w:t xml:space="preserve"> comma 2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,</w:t>
      </w:r>
      <w:r w:rsidR="00CD1DA7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613AA">
        <w:rPr>
          <w:rFonts w:asciiTheme="majorHAnsi" w:eastAsia="Calibri" w:hAnsiTheme="majorHAnsi" w:cs="Times New Roman"/>
          <w:sz w:val="24"/>
          <w:szCs w:val="24"/>
        </w:rPr>
        <w:t>del decreto legislativo 18 luglio 2005, n. 17</w:t>
      </w:r>
      <w:r w:rsidR="00A10B92">
        <w:rPr>
          <w:rFonts w:asciiTheme="majorHAnsi" w:eastAsia="Calibri" w:hAnsiTheme="majorHAnsi" w:cs="Times New Roman"/>
          <w:sz w:val="24"/>
          <w:szCs w:val="24"/>
        </w:rPr>
        <w:t>1</w:t>
      </w:r>
      <w:r w:rsidR="00CB665C">
        <w:rPr>
          <w:rFonts w:asciiTheme="majorHAnsi" w:eastAsia="Calibri" w:hAnsiTheme="majorHAnsi" w:cs="Times New Roman"/>
          <w:sz w:val="24"/>
          <w:szCs w:val="24"/>
        </w:rPr>
        <w:t xml:space="preserve"> così come modificato dal citato art. 15 dello schema di decreto</w:t>
      </w:r>
      <w:r w:rsidR="00A10B92">
        <w:rPr>
          <w:rFonts w:asciiTheme="majorHAnsi" w:eastAsia="Calibri" w:hAnsiTheme="majorHAnsi" w:cs="Times New Roman"/>
          <w:sz w:val="24"/>
          <w:szCs w:val="24"/>
        </w:rPr>
        <w:t>).</w:t>
      </w:r>
    </w:p>
    <w:p w14:paraId="5BCFDB94" w14:textId="321C96A8" w:rsidR="00FD2E8F" w:rsidRDefault="009304F5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A nostro giudizio, un intervento correttivo in ordine alla disciplina sul noleggio occasionale, suggeri</w:t>
      </w:r>
      <w:r w:rsidR="0030208D">
        <w:rPr>
          <w:rFonts w:asciiTheme="majorHAnsi" w:eastAsia="Calibri" w:hAnsiTheme="majorHAnsi" w:cs="Times New Roman"/>
          <w:sz w:val="24"/>
          <w:szCs w:val="24"/>
        </w:rPr>
        <w:t xml:space="preserve">rebbe anche una </w:t>
      </w:r>
      <w:r w:rsidR="0015064C">
        <w:rPr>
          <w:rFonts w:asciiTheme="majorHAnsi" w:eastAsia="Calibri" w:hAnsiTheme="majorHAnsi" w:cs="Times New Roman"/>
          <w:sz w:val="24"/>
          <w:szCs w:val="24"/>
        </w:rPr>
        <w:t xml:space="preserve">ulteriore </w:t>
      </w:r>
      <w:r w:rsidR="0030208D">
        <w:rPr>
          <w:rFonts w:asciiTheme="majorHAnsi" w:eastAsia="Calibri" w:hAnsiTheme="majorHAnsi" w:cs="Times New Roman"/>
          <w:sz w:val="24"/>
          <w:szCs w:val="24"/>
        </w:rPr>
        <w:t>modifica a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 xml:space="preserve">l comma 5 </w:t>
      </w:r>
      <w:r w:rsidR="0030208D">
        <w:rPr>
          <w:rFonts w:asciiTheme="majorHAnsi" w:eastAsia="Calibri" w:hAnsiTheme="majorHAnsi" w:cs="Times New Roman"/>
          <w:sz w:val="24"/>
          <w:szCs w:val="24"/>
        </w:rPr>
        <w:t xml:space="preserve">del richiamato articolo </w:t>
      </w:r>
      <w:r w:rsidR="0030208D" w:rsidRPr="00B37B94">
        <w:rPr>
          <w:rFonts w:asciiTheme="majorHAnsi" w:eastAsia="Calibri" w:hAnsiTheme="majorHAnsi" w:cs="Times New Roman"/>
          <w:sz w:val="24"/>
          <w:szCs w:val="24"/>
        </w:rPr>
        <w:t>49-</w:t>
      </w:r>
      <w:r w:rsidR="0030208D" w:rsidRPr="00B37B94">
        <w:rPr>
          <w:rFonts w:asciiTheme="majorHAnsi" w:eastAsia="Calibri" w:hAnsiTheme="majorHAnsi" w:cs="Times New Roman"/>
          <w:i/>
          <w:sz w:val="24"/>
          <w:szCs w:val="24"/>
        </w:rPr>
        <w:t>bis</w:t>
      </w:r>
      <w:r w:rsidR="0030208D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0208D">
        <w:rPr>
          <w:rFonts w:asciiTheme="majorHAnsi" w:eastAsia="Calibri" w:hAnsiTheme="majorHAnsi" w:cs="Times New Roman"/>
          <w:sz w:val="24"/>
          <w:szCs w:val="24"/>
        </w:rPr>
        <w:t>del decreto legislativo 18 luglio 2005, n. 171</w:t>
      </w:r>
      <w:r w:rsidR="009D5E3C">
        <w:rPr>
          <w:rFonts w:asciiTheme="majorHAnsi" w:eastAsia="Calibri" w:hAnsiTheme="majorHAnsi" w:cs="Times New Roman"/>
          <w:sz w:val="24"/>
          <w:szCs w:val="24"/>
        </w:rPr>
        <w:t>. I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 xml:space="preserve">n merito </w:t>
      </w:r>
      <w:r w:rsidR="000811C5">
        <w:rPr>
          <w:rFonts w:asciiTheme="majorHAnsi" w:eastAsia="Calibri" w:hAnsiTheme="majorHAnsi" w:cs="Times New Roman"/>
          <w:sz w:val="24"/>
          <w:szCs w:val="24"/>
        </w:rPr>
        <w:t xml:space="preserve">alla </w:t>
      </w:r>
      <w:r w:rsidR="000811C5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misurazione del periodo temporale</w:t>
      </w:r>
      <w:r w:rsidR="00CD2FFB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65335A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utile a</w:t>
      </w:r>
      <w:r w:rsidR="000811C5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configurare</w:t>
      </w:r>
      <w:r w:rsidR="00124949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il noleggio occasionale</w:t>
      </w:r>
      <w:r w:rsidR="0065335A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B24E66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appare necessario ridur</w:t>
      </w:r>
      <w:r w:rsidR="0015064C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ne la durata </w:t>
      </w:r>
      <w:r w:rsidR="000C6C4D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complessiva </w:t>
      </w:r>
      <w:r w:rsidR="0015064C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da </w:t>
      </w:r>
      <w:r w:rsidR="00AD1C12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quarantadue </w:t>
      </w:r>
      <w:r w:rsidR="000C6C4D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 </w:t>
      </w:r>
      <w:r w:rsidR="00AD1C12" w:rsidRPr="00A14A7E">
        <w:rPr>
          <w:rFonts w:asciiTheme="majorHAnsi" w:eastAsia="Calibri" w:hAnsiTheme="majorHAnsi" w:cs="Times New Roman"/>
          <w:b/>
          <w:bCs/>
          <w:sz w:val="24"/>
          <w:szCs w:val="24"/>
        </w:rPr>
        <w:t>venti giorni</w:t>
      </w:r>
      <w:r w:rsidR="00CD2FFB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CD2FFB" w:rsidRPr="004B04D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al fine di </w:t>
      </w:r>
      <w:r w:rsidR="000F4BE9" w:rsidRPr="004B04D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riconoscere alcuni benefici fiscali soltanto a quei soggetti che </w:t>
      </w:r>
      <w:r w:rsidR="00075B2A" w:rsidRPr="004B04D9">
        <w:rPr>
          <w:rFonts w:asciiTheme="majorHAnsi" w:eastAsia="Calibri" w:hAnsiTheme="majorHAnsi" w:cs="Times New Roman"/>
          <w:b/>
          <w:bCs/>
          <w:sz w:val="24"/>
          <w:szCs w:val="24"/>
        </w:rPr>
        <w:t>esercitino</w:t>
      </w:r>
      <w:r w:rsidR="000F4BE9" w:rsidRPr="004B04D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il nolo in maniera </w:t>
      </w:r>
      <w:r w:rsidR="00DC3515" w:rsidRPr="004B04D9">
        <w:rPr>
          <w:rFonts w:asciiTheme="majorHAnsi" w:eastAsia="Calibri" w:hAnsiTheme="majorHAnsi" w:cs="Times New Roman"/>
          <w:b/>
          <w:bCs/>
          <w:sz w:val="24"/>
          <w:szCs w:val="24"/>
        </w:rPr>
        <w:t>effettivamente</w:t>
      </w:r>
      <w:r w:rsidR="000F4BE9" w:rsidRPr="004B04D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occasionale</w:t>
      </w:r>
      <w:r w:rsidR="000F4BE9">
        <w:rPr>
          <w:rFonts w:asciiTheme="majorHAnsi" w:eastAsia="Calibri" w:hAnsiTheme="majorHAnsi" w:cs="Times New Roman"/>
          <w:sz w:val="24"/>
          <w:szCs w:val="24"/>
        </w:rPr>
        <w:t>.</w:t>
      </w:r>
      <w:r w:rsidR="00D61E3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A477E">
        <w:rPr>
          <w:rFonts w:asciiTheme="majorHAnsi" w:eastAsia="Calibri" w:hAnsiTheme="majorHAnsi" w:cs="Times New Roman"/>
          <w:sz w:val="24"/>
          <w:szCs w:val="24"/>
        </w:rPr>
        <w:t xml:space="preserve">Da un punto di vista pratico, infatti, </w:t>
      </w:r>
      <w:r w:rsidR="00AD1822">
        <w:rPr>
          <w:rFonts w:asciiTheme="majorHAnsi" w:eastAsia="Calibri" w:hAnsiTheme="majorHAnsi" w:cs="Times New Roman"/>
          <w:sz w:val="24"/>
          <w:szCs w:val="24"/>
        </w:rPr>
        <w:t>tiene conto</w:t>
      </w:r>
      <w:r w:rsidR="00D61E33">
        <w:rPr>
          <w:rFonts w:asciiTheme="majorHAnsi" w:eastAsia="Calibri" w:hAnsiTheme="majorHAnsi" w:cs="Times New Roman"/>
          <w:sz w:val="24"/>
          <w:szCs w:val="24"/>
        </w:rPr>
        <w:t xml:space="preserve"> considerare </w:t>
      </w:r>
      <w:r w:rsidR="008E5B31">
        <w:rPr>
          <w:rFonts w:asciiTheme="majorHAnsi" w:eastAsia="Calibri" w:hAnsiTheme="majorHAnsi" w:cs="Times New Roman"/>
          <w:sz w:val="24"/>
          <w:szCs w:val="24"/>
        </w:rPr>
        <w:t xml:space="preserve">che </w:t>
      </w:r>
      <w:r w:rsidR="000475CF">
        <w:rPr>
          <w:rFonts w:asciiTheme="majorHAnsi" w:eastAsia="Calibri" w:hAnsiTheme="majorHAnsi" w:cs="Times New Roman"/>
          <w:sz w:val="24"/>
          <w:szCs w:val="24"/>
        </w:rPr>
        <w:t>i quarantadue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 xml:space="preserve"> giorni previsti </w:t>
      </w:r>
      <w:r w:rsidR="004B04D9">
        <w:rPr>
          <w:rFonts w:asciiTheme="majorHAnsi" w:eastAsia="Calibri" w:hAnsiTheme="majorHAnsi" w:cs="Times New Roman"/>
          <w:sz w:val="24"/>
          <w:szCs w:val="24"/>
        </w:rPr>
        <w:t xml:space="preserve">attualmente 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>dal Codice</w:t>
      </w:r>
      <w:r w:rsidR="008E5B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0454C">
        <w:rPr>
          <w:rFonts w:asciiTheme="majorHAnsi" w:eastAsia="Calibri" w:hAnsiTheme="majorHAnsi" w:cs="Times New Roman"/>
          <w:sz w:val="24"/>
          <w:szCs w:val="24"/>
        </w:rPr>
        <w:t xml:space="preserve">tendono a </w:t>
      </w:r>
      <w:r w:rsidR="000475CF">
        <w:rPr>
          <w:rFonts w:asciiTheme="majorHAnsi" w:eastAsia="Calibri" w:hAnsiTheme="majorHAnsi" w:cs="Times New Roman"/>
          <w:sz w:val="24"/>
          <w:szCs w:val="24"/>
        </w:rPr>
        <w:t>corrisp</w:t>
      </w:r>
      <w:r w:rsidR="00F0454C">
        <w:rPr>
          <w:rFonts w:asciiTheme="majorHAnsi" w:eastAsia="Calibri" w:hAnsiTheme="majorHAnsi" w:cs="Times New Roman"/>
          <w:sz w:val="24"/>
          <w:szCs w:val="24"/>
        </w:rPr>
        <w:t>ondere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475CF">
        <w:rPr>
          <w:rFonts w:asciiTheme="majorHAnsi" w:eastAsia="Calibri" w:hAnsiTheme="majorHAnsi" w:cs="Times New Roman"/>
          <w:sz w:val="24"/>
          <w:szCs w:val="24"/>
        </w:rPr>
        <w:t>al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 xml:space="preserve">la durata </w:t>
      </w:r>
      <w:r w:rsidR="00AD1822">
        <w:rPr>
          <w:rFonts w:asciiTheme="majorHAnsi" w:eastAsia="Calibri" w:hAnsiTheme="majorHAnsi" w:cs="Times New Roman"/>
          <w:sz w:val="24"/>
          <w:szCs w:val="24"/>
        </w:rPr>
        <w:t xml:space="preserve">del lavoro 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>di un’intera stagione</w:t>
      </w:r>
      <w:r w:rsidR="000475C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1DCC">
        <w:rPr>
          <w:rFonts w:asciiTheme="majorHAnsi" w:eastAsia="Calibri" w:hAnsiTheme="majorHAnsi" w:cs="Times New Roman"/>
          <w:sz w:val="24"/>
          <w:szCs w:val="24"/>
        </w:rPr>
        <w:t>piuttosto che ad un periodo</w:t>
      </w:r>
      <w:r w:rsidR="000F1F3D">
        <w:rPr>
          <w:rFonts w:asciiTheme="majorHAnsi" w:eastAsia="Calibri" w:hAnsiTheme="majorHAnsi" w:cs="Times New Roman"/>
          <w:sz w:val="24"/>
          <w:szCs w:val="24"/>
        </w:rPr>
        <w:t xml:space="preserve"> limitato, </w:t>
      </w:r>
      <w:r w:rsidR="00DE615E">
        <w:rPr>
          <w:rFonts w:asciiTheme="majorHAnsi" w:eastAsia="Calibri" w:hAnsiTheme="majorHAnsi" w:cs="Times New Roman"/>
          <w:sz w:val="24"/>
          <w:szCs w:val="24"/>
        </w:rPr>
        <w:t xml:space="preserve">sufficiente </w:t>
      </w:r>
      <w:r w:rsidR="000F1F3D">
        <w:rPr>
          <w:rFonts w:asciiTheme="majorHAnsi" w:eastAsia="Calibri" w:hAnsiTheme="majorHAnsi" w:cs="Times New Roman"/>
          <w:sz w:val="24"/>
          <w:szCs w:val="24"/>
        </w:rPr>
        <w:t xml:space="preserve">cioè </w:t>
      </w:r>
      <w:r w:rsidR="00DE615E">
        <w:rPr>
          <w:rFonts w:asciiTheme="majorHAnsi" w:eastAsia="Calibri" w:hAnsiTheme="majorHAnsi" w:cs="Times New Roman"/>
          <w:sz w:val="24"/>
          <w:szCs w:val="24"/>
        </w:rPr>
        <w:t>a</w:t>
      </w:r>
      <w:r w:rsidR="00AA065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03035">
        <w:rPr>
          <w:rFonts w:asciiTheme="majorHAnsi" w:eastAsia="Calibri" w:hAnsiTheme="majorHAnsi" w:cs="Times New Roman"/>
          <w:sz w:val="24"/>
          <w:szCs w:val="24"/>
        </w:rPr>
        <w:t>connotare i tratti</w:t>
      </w:r>
      <w:r w:rsidR="00AA0651">
        <w:rPr>
          <w:rFonts w:asciiTheme="majorHAnsi" w:eastAsia="Calibri" w:hAnsiTheme="majorHAnsi" w:cs="Times New Roman"/>
          <w:sz w:val="24"/>
          <w:szCs w:val="24"/>
        </w:rPr>
        <w:t xml:space="preserve"> di </w:t>
      </w:r>
      <w:r w:rsidR="00CB1DCC">
        <w:rPr>
          <w:rFonts w:asciiTheme="majorHAnsi" w:eastAsia="Calibri" w:hAnsiTheme="majorHAnsi" w:cs="Times New Roman"/>
          <w:sz w:val="24"/>
          <w:szCs w:val="24"/>
        </w:rPr>
        <w:t>un noleggio esercitato in forma occasionale</w:t>
      </w:r>
      <w:r w:rsidR="00F0454C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B55677">
        <w:rPr>
          <w:rFonts w:asciiTheme="majorHAnsi" w:eastAsia="Calibri" w:hAnsiTheme="majorHAnsi" w:cs="Times New Roman"/>
          <w:sz w:val="24"/>
          <w:szCs w:val="24"/>
        </w:rPr>
        <w:t xml:space="preserve">Sicché, </w:t>
      </w:r>
      <w:r w:rsidR="00560D52">
        <w:rPr>
          <w:rFonts w:asciiTheme="majorHAnsi" w:eastAsia="Calibri" w:hAnsiTheme="majorHAnsi" w:cs="Times New Roman"/>
          <w:sz w:val="24"/>
          <w:szCs w:val="24"/>
        </w:rPr>
        <w:t>una impostazione di questo tipo finisce con il recare pregiudizio</w:t>
      </w:r>
      <w:r w:rsidR="00387818">
        <w:rPr>
          <w:rFonts w:asciiTheme="majorHAnsi" w:eastAsia="Calibri" w:hAnsiTheme="majorHAnsi" w:cs="Times New Roman"/>
          <w:sz w:val="24"/>
          <w:szCs w:val="24"/>
        </w:rPr>
        <w:t>, almeno sotto il profilo fiscale,</w:t>
      </w:r>
      <w:r w:rsidR="00560D52">
        <w:rPr>
          <w:rFonts w:asciiTheme="majorHAnsi" w:eastAsia="Calibri" w:hAnsiTheme="majorHAnsi" w:cs="Times New Roman"/>
          <w:sz w:val="24"/>
          <w:szCs w:val="24"/>
        </w:rPr>
        <w:t xml:space="preserve"> a chi svolge professionalmente attività connesse al noleggio</w:t>
      </w:r>
      <w:r w:rsidR="004B04D9">
        <w:rPr>
          <w:rFonts w:asciiTheme="majorHAnsi" w:eastAsia="Calibri" w:hAnsiTheme="majorHAnsi" w:cs="Times New Roman"/>
          <w:sz w:val="24"/>
          <w:szCs w:val="24"/>
        </w:rPr>
        <w:t xml:space="preserve"> di unità da diporto.</w:t>
      </w:r>
    </w:p>
    <w:p w14:paraId="20BE430A" w14:textId="77777777" w:rsidR="00DE615E" w:rsidRPr="00B37B94" w:rsidRDefault="00DE615E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DC2EB88" w14:textId="424193C0" w:rsidR="00035869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1" w:name="_Toc19714785"/>
      <w:r w:rsidRPr="007D3B9F">
        <w:rPr>
          <w:rFonts w:eastAsia="Calibri"/>
          <w:b/>
          <w:bCs/>
        </w:rPr>
        <w:t xml:space="preserve">3.7. </w:t>
      </w:r>
      <w:r w:rsidR="00035869" w:rsidRPr="007D3B9F">
        <w:rPr>
          <w:rFonts w:eastAsia="Calibri"/>
          <w:b/>
          <w:bCs/>
        </w:rPr>
        <w:t xml:space="preserve">ELENCO DELL’ISTRUTTORE DI VELA E CONDIZIONI DELL’ISCRIZIONE </w:t>
      </w:r>
      <w:r w:rsidR="003C0658">
        <w:rPr>
          <w:rFonts w:eastAsia="Calibri"/>
          <w:b/>
          <w:bCs/>
        </w:rPr>
        <w:t>(A</w:t>
      </w:r>
      <w:r w:rsidR="00035869" w:rsidRPr="007D3B9F">
        <w:rPr>
          <w:rFonts w:eastAsia="Calibri"/>
          <w:b/>
          <w:bCs/>
        </w:rPr>
        <w:t>rt. 17</w:t>
      </w:r>
      <w:r w:rsidR="003C0658">
        <w:rPr>
          <w:rFonts w:eastAsia="Calibri"/>
          <w:b/>
          <w:bCs/>
        </w:rPr>
        <w:t>)</w:t>
      </w:r>
      <w:bookmarkEnd w:id="11"/>
    </w:p>
    <w:p w14:paraId="192FF9BB" w14:textId="7D890109" w:rsidR="00035869" w:rsidRPr="00B37B94" w:rsidRDefault="005B2798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L’articolo 17 dello schema di decreto riscrive</w:t>
      </w:r>
      <w:r w:rsidR="00304D45">
        <w:rPr>
          <w:rFonts w:asciiTheme="majorHAnsi" w:eastAsia="Calibri" w:hAnsiTheme="majorHAnsi" w:cs="Times New Roman"/>
          <w:sz w:val="24"/>
          <w:szCs w:val="24"/>
        </w:rPr>
        <w:t xml:space="preserve"> per intero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65D5F">
        <w:rPr>
          <w:rFonts w:asciiTheme="majorHAnsi" w:eastAsia="Calibri" w:hAnsiTheme="majorHAnsi" w:cs="Times New Roman"/>
          <w:sz w:val="24"/>
          <w:szCs w:val="24"/>
        </w:rPr>
        <w:t>la disciplina relativa agli istruttori professionali di vela, per quel</w:t>
      </w:r>
      <w:r w:rsidR="00304D45">
        <w:rPr>
          <w:rFonts w:asciiTheme="majorHAnsi" w:eastAsia="Calibri" w:hAnsiTheme="majorHAnsi" w:cs="Times New Roman"/>
          <w:sz w:val="24"/>
          <w:szCs w:val="24"/>
        </w:rPr>
        <w:t xml:space="preserve"> che</w:t>
      </w:r>
      <w:r w:rsidR="00265D5F">
        <w:rPr>
          <w:rFonts w:asciiTheme="majorHAnsi" w:eastAsia="Calibri" w:hAnsiTheme="majorHAnsi" w:cs="Times New Roman"/>
          <w:sz w:val="24"/>
          <w:szCs w:val="24"/>
        </w:rPr>
        <w:t xml:space="preserve"> concerne</w:t>
      </w:r>
      <w:r w:rsidR="00700F61">
        <w:rPr>
          <w:rFonts w:asciiTheme="majorHAnsi" w:eastAsia="Calibri" w:hAnsiTheme="majorHAnsi" w:cs="Times New Roman"/>
          <w:sz w:val="24"/>
          <w:szCs w:val="24"/>
        </w:rPr>
        <w:t>,</w:t>
      </w:r>
      <w:r w:rsidR="00265D5F">
        <w:rPr>
          <w:rFonts w:asciiTheme="majorHAnsi" w:eastAsia="Calibri" w:hAnsiTheme="majorHAnsi" w:cs="Times New Roman"/>
          <w:sz w:val="24"/>
          <w:szCs w:val="24"/>
        </w:rPr>
        <w:t xml:space="preserve"> in particolare</w:t>
      </w:r>
      <w:r w:rsidR="00700F61">
        <w:rPr>
          <w:rFonts w:asciiTheme="majorHAnsi" w:eastAsia="Calibri" w:hAnsiTheme="majorHAnsi" w:cs="Times New Roman"/>
          <w:sz w:val="24"/>
          <w:szCs w:val="24"/>
        </w:rPr>
        <w:t>,</w:t>
      </w:r>
      <w:r w:rsidR="00265D5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00F61">
        <w:rPr>
          <w:rFonts w:asciiTheme="majorHAnsi" w:eastAsia="Calibri" w:hAnsiTheme="majorHAnsi" w:cs="Times New Roman"/>
          <w:sz w:val="24"/>
          <w:szCs w:val="24"/>
        </w:rPr>
        <w:t xml:space="preserve">i requisiti </w:t>
      </w:r>
      <w:r w:rsidR="00304D45">
        <w:rPr>
          <w:rFonts w:asciiTheme="majorHAnsi" w:eastAsia="Calibri" w:hAnsiTheme="majorHAnsi" w:cs="Times New Roman"/>
          <w:sz w:val="24"/>
          <w:szCs w:val="24"/>
        </w:rPr>
        <w:t>nece</w:t>
      </w:r>
      <w:r w:rsidR="00EC0E51">
        <w:rPr>
          <w:rFonts w:asciiTheme="majorHAnsi" w:eastAsia="Calibri" w:hAnsiTheme="majorHAnsi" w:cs="Times New Roman"/>
          <w:sz w:val="24"/>
          <w:szCs w:val="24"/>
        </w:rPr>
        <w:t>ssari</w:t>
      </w:r>
      <w:r w:rsidR="00304D4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0E51">
        <w:rPr>
          <w:rFonts w:asciiTheme="majorHAnsi" w:eastAsia="Calibri" w:hAnsiTheme="majorHAnsi" w:cs="Times New Roman"/>
          <w:sz w:val="24"/>
          <w:szCs w:val="24"/>
        </w:rPr>
        <w:t>al</w:t>
      </w:r>
      <w:r w:rsidR="005D7697">
        <w:rPr>
          <w:rFonts w:asciiTheme="majorHAnsi" w:eastAsia="Calibri" w:hAnsiTheme="majorHAnsi" w:cs="Times New Roman"/>
          <w:sz w:val="24"/>
          <w:szCs w:val="24"/>
        </w:rPr>
        <w:t xml:space="preserve">l’iscrizione </w:t>
      </w:r>
      <w:r w:rsidR="00EC0E51">
        <w:rPr>
          <w:rFonts w:asciiTheme="majorHAnsi" w:eastAsia="Calibri" w:hAnsiTheme="majorHAnsi" w:cs="Times New Roman"/>
          <w:sz w:val="24"/>
          <w:szCs w:val="24"/>
        </w:rPr>
        <w:lastRenderedPageBreak/>
        <w:t>nell’elenco nazionale dei predetti istruttori</w:t>
      </w:r>
      <w:r w:rsidR="001B4E13">
        <w:rPr>
          <w:rFonts w:asciiTheme="majorHAnsi" w:eastAsia="Calibri" w:hAnsiTheme="majorHAnsi" w:cs="Times New Roman"/>
          <w:sz w:val="24"/>
          <w:szCs w:val="24"/>
        </w:rPr>
        <w:t>, istituito press</w:t>
      </w:r>
      <w:r w:rsidR="00465FA1">
        <w:rPr>
          <w:rFonts w:asciiTheme="majorHAnsi" w:eastAsia="Calibri" w:hAnsiTheme="majorHAnsi" w:cs="Times New Roman"/>
          <w:sz w:val="24"/>
          <w:szCs w:val="24"/>
        </w:rPr>
        <w:t>o</w:t>
      </w:r>
      <w:r w:rsidR="001B4E13">
        <w:rPr>
          <w:rFonts w:asciiTheme="majorHAnsi" w:eastAsia="Calibri" w:hAnsiTheme="majorHAnsi" w:cs="Times New Roman"/>
          <w:sz w:val="24"/>
          <w:szCs w:val="24"/>
        </w:rPr>
        <w:t xml:space="preserve"> il Ministero delle Infrastrutture e dei Trasporti. Senonché, si osserva come t</w:t>
      </w:r>
      <w:r w:rsidR="00035869" w:rsidRPr="00B37B94">
        <w:rPr>
          <w:rFonts w:asciiTheme="majorHAnsi" w:eastAsia="Calibri" w:hAnsiTheme="majorHAnsi" w:cs="Times New Roman"/>
          <w:sz w:val="24"/>
          <w:szCs w:val="24"/>
        </w:rPr>
        <w:t xml:space="preserve">ra i </w:t>
      </w:r>
      <w:proofErr w:type="spellStart"/>
      <w:r w:rsidR="00982767">
        <w:rPr>
          <w:rFonts w:asciiTheme="majorHAnsi" w:eastAsia="Calibri" w:hAnsiTheme="majorHAnsi" w:cs="Times New Roman"/>
          <w:sz w:val="24"/>
          <w:szCs w:val="24"/>
        </w:rPr>
        <w:t>i</w:t>
      </w:r>
      <w:proofErr w:type="spellEnd"/>
      <w:r w:rsidR="00982767">
        <w:rPr>
          <w:rFonts w:asciiTheme="majorHAnsi" w:eastAsia="Calibri" w:hAnsiTheme="majorHAnsi" w:cs="Times New Roman"/>
          <w:sz w:val="24"/>
          <w:szCs w:val="24"/>
        </w:rPr>
        <w:t xml:space="preserve"> titoli abilitativi</w:t>
      </w:r>
      <w:r w:rsidR="00035869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82767">
        <w:rPr>
          <w:rFonts w:asciiTheme="majorHAnsi" w:eastAsia="Calibri" w:hAnsiTheme="majorHAnsi" w:cs="Times New Roman"/>
          <w:sz w:val="24"/>
          <w:szCs w:val="24"/>
        </w:rPr>
        <w:t>richiesti</w:t>
      </w:r>
      <w:r w:rsidR="00035869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65FA1">
        <w:rPr>
          <w:rFonts w:asciiTheme="majorHAnsi" w:eastAsia="Calibri" w:hAnsiTheme="majorHAnsi" w:cs="Times New Roman"/>
          <w:sz w:val="24"/>
          <w:szCs w:val="24"/>
        </w:rPr>
        <w:t xml:space="preserve">non si tenga </w:t>
      </w:r>
      <w:r w:rsidR="00BE5490">
        <w:rPr>
          <w:rFonts w:asciiTheme="majorHAnsi" w:eastAsia="Calibri" w:hAnsiTheme="majorHAnsi" w:cs="Times New Roman"/>
          <w:sz w:val="24"/>
          <w:szCs w:val="24"/>
        </w:rPr>
        <w:t>debita</w:t>
      </w:r>
      <w:r w:rsidR="005265BA">
        <w:rPr>
          <w:rFonts w:asciiTheme="majorHAnsi" w:eastAsia="Calibri" w:hAnsiTheme="majorHAnsi" w:cs="Times New Roman"/>
          <w:sz w:val="24"/>
          <w:szCs w:val="24"/>
        </w:rPr>
        <w:t xml:space="preserve">mente </w:t>
      </w:r>
      <w:r w:rsidR="00465FA1">
        <w:rPr>
          <w:rFonts w:asciiTheme="majorHAnsi" w:eastAsia="Calibri" w:hAnsiTheme="majorHAnsi" w:cs="Times New Roman"/>
          <w:sz w:val="24"/>
          <w:szCs w:val="24"/>
        </w:rPr>
        <w:t>conto del</w:t>
      </w:r>
      <w:r w:rsidR="00035869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265BA" w:rsidRPr="000A773E">
        <w:rPr>
          <w:rFonts w:asciiTheme="majorHAnsi" w:eastAsia="Calibri" w:hAnsiTheme="majorHAnsi" w:cs="Times New Roman"/>
          <w:sz w:val="24"/>
          <w:szCs w:val="24"/>
        </w:rPr>
        <w:t>possesso</w:t>
      </w:r>
      <w:r w:rsidR="00035869" w:rsidRPr="000A773E">
        <w:rPr>
          <w:rFonts w:asciiTheme="majorHAnsi" w:eastAsia="Calibri" w:hAnsiTheme="majorHAnsi" w:cs="Times New Roman"/>
          <w:sz w:val="24"/>
          <w:szCs w:val="24"/>
        </w:rPr>
        <w:t xml:space="preserve"> della patente nautica</w:t>
      </w:r>
      <w:r w:rsidR="004C3B7C" w:rsidRPr="00B37B94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4C3B7C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>C</w:t>
      </w:r>
      <w:r w:rsidR="00035869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>hiediamo</w:t>
      </w:r>
      <w:r w:rsidR="004C3B7C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>,</w:t>
      </w:r>
      <w:r w:rsidR="00035869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pertanto</w:t>
      </w:r>
      <w:r w:rsidR="004C3B7C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>,</w:t>
      </w:r>
      <w:r w:rsidR="00035869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che </w:t>
      </w:r>
      <w:r w:rsidR="000A773E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il conseguimento della patente nautica </w:t>
      </w:r>
      <w:r w:rsidR="00F024ED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assurga a condizione propedeutica </w:t>
      </w:r>
      <w:r w:rsid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per </w:t>
      </w:r>
      <w:r w:rsidR="00F024ED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l’iscrizione nell’elenco </w:t>
      </w:r>
      <w:r w:rsidR="00DB03DE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nazionale </w:t>
      </w:r>
      <w:r w:rsidR="00F024ED" w:rsidRPr="00B57F1C">
        <w:rPr>
          <w:rFonts w:asciiTheme="majorHAnsi" w:eastAsia="Calibri" w:hAnsiTheme="majorHAnsi" w:cs="Times New Roman"/>
          <w:b/>
          <w:bCs/>
          <w:sz w:val="24"/>
          <w:szCs w:val="24"/>
        </w:rPr>
        <w:t>degli istruttori professionali di vela</w:t>
      </w:r>
      <w:r w:rsidR="00DB03DE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665BAB">
        <w:rPr>
          <w:rFonts w:asciiTheme="majorHAnsi" w:eastAsia="Calibri" w:hAnsiTheme="majorHAnsi" w:cs="Times New Roman"/>
          <w:sz w:val="24"/>
          <w:szCs w:val="24"/>
        </w:rPr>
        <w:t xml:space="preserve">suggerendo, in tal senso, l’aggiunga di una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apposita lettera al comma 2 del</w:t>
      </w:r>
      <w:r w:rsidR="00D86A78">
        <w:rPr>
          <w:rFonts w:asciiTheme="majorHAnsi" w:eastAsia="Calibri" w:hAnsiTheme="majorHAnsi" w:cs="Times New Roman"/>
          <w:sz w:val="24"/>
          <w:szCs w:val="24"/>
        </w:rPr>
        <w:t xml:space="preserve"> nuovo 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articolo 49-</w:t>
      </w:r>
      <w:r w:rsidR="008E4432" w:rsidRPr="00B37B94">
        <w:rPr>
          <w:rFonts w:asciiTheme="majorHAnsi" w:eastAsia="Calibri" w:hAnsiTheme="majorHAnsi" w:cs="Times New Roman"/>
          <w:i/>
          <w:sz w:val="24"/>
          <w:szCs w:val="24"/>
        </w:rPr>
        <w:t>sexies</w:t>
      </w:r>
      <w:r w:rsidR="00D86A78" w:rsidRPr="00D86A78">
        <w:rPr>
          <w:rFonts w:asciiTheme="majorHAnsi" w:eastAsia="Calibri" w:hAnsiTheme="majorHAnsi" w:cs="Times New Roman"/>
          <w:iCs/>
          <w:sz w:val="24"/>
          <w:szCs w:val="24"/>
        </w:rPr>
        <w:t xml:space="preserve">, di cui al </w:t>
      </w:r>
      <w:r w:rsidR="00665BAB" w:rsidRPr="00D86A78">
        <w:rPr>
          <w:rFonts w:asciiTheme="majorHAnsi" w:eastAsia="Calibri" w:hAnsiTheme="majorHAnsi" w:cs="Times New Roman"/>
          <w:iCs/>
          <w:sz w:val="24"/>
          <w:szCs w:val="24"/>
        </w:rPr>
        <w:t>decreto</w:t>
      </w:r>
      <w:r w:rsidR="00665BAB">
        <w:rPr>
          <w:rFonts w:asciiTheme="majorHAnsi" w:eastAsia="Calibri" w:hAnsiTheme="majorHAnsi" w:cs="Times New Roman"/>
          <w:sz w:val="24"/>
          <w:szCs w:val="24"/>
        </w:rPr>
        <w:t xml:space="preserve"> legislativo 18 luglio 2005, n. 171.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7FF97FFD" w14:textId="77777777" w:rsidR="00035869" w:rsidRPr="00B37B94" w:rsidRDefault="00035869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C2DBEC5" w14:textId="22B30509" w:rsidR="00035869" w:rsidRPr="007D3B9F" w:rsidRDefault="000B159F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2" w:name="_Toc19714786"/>
      <w:r w:rsidRPr="007D3B9F">
        <w:rPr>
          <w:rFonts w:eastAsia="Calibri"/>
          <w:b/>
          <w:bCs/>
        </w:rPr>
        <w:t xml:space="preserve">3.8. </w:t>
      </w:r>
      <w:r w:rsidR="00785DE1" w:rsidRPr="007D3B9F">
        <w:rPr>
          <w:rFonts w:eastAsia="Calibri"/>
          <w:b/>
          <w:bCs/>
        </w:rPr>
        <w:t xml:space="preserve">SCUOLE NAUTICHE </w:t>
      </w:r>
      <w:r w:rsidR="007A2701">
        <w:rPr>
          <w:rFonts w:eastAsia="Calibri"/>
          <w:b/>
          <w:bCs/>
        </w:rPr>
        <w:t>(A</w:t>
      </w:r>
      <w:r w:rsidR="00785DE1" w:rsidRPr="007D3B9F">
        <w:rPr>
          <w:rFonts w:eastAsia="Calibri"/>
          <w:b/>
          <w:bCs/>
        </w:rPr>
        <w:t>rt. 18</w:t>
      </w:r>
      <w:r w:rsidR="007A2701">
        <w:rPr>
          <w:rFonts w:eastAsia="Calibri"/>
          <w:b/>
          <w:bCs/>
        </w:rPr>
        <w:t>)</w:t>
      </w:r>
      <w:bookmarkEnd w:id="12"/>
      <w:r w:rsidR="00785DE1" w:rsidRPr="007D3B9F">
        <w:rPr>
          <w:rFonts w:eastAsia="Calibri"/>
          <w:b/>
          <w:bCs/>
        </w:rPr>
        <w:t xml:space="preserve"> </w:t>
      </w:r>
    </w:p>
    <w:p w14:paraId="21454529" w14:textId="01841CDD" w:rsidR="00785DE1" w:rsidRPr="00B37B94" w:rsidRDefault="00CF5D6D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A seguito dell’intervento emendativo recato dall’articolo 18 dello schema di decreto in esame, r</w:t>
      </w:r>
      <w:r w:rsidR="004C32AB" w:rsidRPr="00B37B94">
        <w:rPr>
          <w:rFonts w:asciiTheme="majorHAnsi" w:eastAsia="Calibri" w:hAnsiTheme="majorHAnsi" w:cs="Times New Roman"/>
          <w:sz w:val="24"/>
          <w:szCs w:val="24"/>
        </w:rPr>
        <w:t>iteniamo c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 xml:space="preserve">he </w:t>
      </w:r>
      <w:r w:rsidR="0034320D">
        <w:rPr>
          <w:rFonts w:asciiTheme="majorHAnsi" w:eastAsia="Calibri" w:hAnsiTheme="majorHAnsi" w:cs="Times New Roman"/>
          <w:sz w:val="24"/>
          <w:szCs w:val="24"/>
        </w:rPr>
        <w:t>quanto previsto</w:t>
      </w:r>
      <w:r w:rsidR="004426D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4320D">
        <w:rPr>
          <w:rFonts w:asciiTheme="majorHAnsi" w:eastAsia="Calibri" w:hAnsiTheme="majorHAnsi" w:cs="Times New Roman"/>
          <w:sz w:val="24"/>
          <w:szCs w:val="24"/>
        </w:rPr>
        <w:t>d</w:t>
      </w:r>
      <w:r w:rsidR="004426DE">
        <w:rPr>
          <w:rFonts w:asciiTheme="majorHAnsi" w:eastAsia="Calibri" w:hAnsiTheme="majorHAnsi" w:cs="Times New Roman"/>
          <w:sz w:val="24"/>
          <w:szCs w:val="24"/>
        </w:rPr>
        <w:t>al nuovo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A6B8B" w:rsidRPr="00B37B94">
        <w:rPr>
          <w:rFonts w:asciiTheme="majorHAnsi" w:eastAsia="Calibri" w:hAnsiTheme="majorHAnsi" w:cs="Times New Roman"/>
          <w:sz w:val="24"/>
          <w:szCs w:val="24"/>
        </w:rPr>
        <w:t>articolo 49-</w:t>
      </w:r>
      <w:r w:rsidR="005A6B8B" w:rsidRPr="00B37B94">
        <w:rPr>
          <w:rFonts w:asciiTheme="majorHAnsi" w:eastAsia="Calibri" w:hAnsiTheme="majorHAnsi" w:cs="Times New Roman"/>
          <w:i/>
          <w:sz w:val="24"/>
          <w:szCs w:val="24"/>
        </w:rPr>
        <w:t>septies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4C32AB" w:rsidRPr="00B37B94">
        <w:rPr>
          <w:rFonts w:asciiTheme="majorHAnsi" w:eastAsia="Calibri" w:hAnsiTheme="majorHAnsi" w:cs="Times New Roman"/>
          <w:sz w:val="24"/>
          <w:szCs w:val="24"/>
        </w:rPr>
        <w:t>comma 13</w:t>
      </w:r>
      <w:r w:rsidR="008E4432" w:rsidRPr="00B37B94">
        <w:rPr>
          <w:rFonts w:asciiTheme="majorHAnsi" w:eastAsia="Calibri" w:hAnsiTheme="majorHAnsi" w:cs="Times New Roman"/>
          <w:sz w:val="24"/>
          <w:szCs w:val="24"/>
        </w:rPr>
        <w:t>,</w:t>
      </w:r>
      <w:r w:rsidR="004C32AB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F1B92">
        <w:rPr>
          <w:rFonts w:asciiTheme="majorHAnsi" w:eastAsia="Calibri" w:hAnsiTheme="majorHAnsi" w:cs="Times New Roman"/>
          <w:sz w:val="24"/>
          <w:szCs w:val="24"/>
        </w:rPr>
        <w:t xml:space="preserve">lettera d), </w:t>
      </w:r>
      <w:r w:rsidR="006B4709">
        <w:rPr>
          <w:rFonts w:asciiTheme="majorHAnsi" w:eastAsia="Calibri" w:hAnsiTheme="majorHAnsi" w:cs="Times New Roman"/>
          <w:sz w:val="24"/>
          <w:szCs w:val="24"/>
        </w:rPr>
        <w:t xml:space="preserve">del </w:t>
      </w:r>
      <w:r w:rsidR="006B4709" w:rsidRPr="00D86A78">
        <w:rPr>
          <w:rFonts w:asciiTheme="majorHAnsi" w:eastAsia="Calibri" w:hAnsiTheme="majorHAnsi" w:cs="Times New Roman"/>
          <w:iCs/>
          <w:sz w:val="24"/>
          <w:szCs w:val="24"/>
        </w:rPr>
        <w:t>decreto</w:t>
      </w:r>
      <w:r w:rsidR="006B4709">
        <w:rPr>
          <w:rFonts w:asciiTheme="majorHAnsi" w:eastAsia="Calibri" w:hAnsiTheme="majorHAnsi" w:cs="Times New Roman"/>
          <w:sz w:val="24"/>
          <w:szCs w:val="24"/>
        </w:rPr>
        <w:t xml:space="preserve"> legislativo 18 luglio 2005, n. 171,</w:t>
      </w:r>
      <w:r>
        <w:rPr>
          <w:rFonts w:asciiTheme="majorHAnsi" w:eastAsia="Calibri" w:hAnsiTheme="majorHAnsi" w:cs="Times New Roman"/>
          <w:sz w:val="24"/>
          <w:szCs w:val="24"/>
        </w:rPr>
        <w:t xml:space="preserve"> in </w:t>
      </w:r>
      <w:r w:rsidR="00197695">
        <w:rPr>
          <w:rFonts w:asciiTheme="majorHAnsi" w:eastAsia="Calibri" w:hAnsiTheme="majorHAnsi" w:cs="Times New Roman"/>
          <w:sz w:val="24"/>
          <w:szCs w:val="24"/>
        </w:rPr>
        <w:t>fatto di</w:t>
      </w:r>
      <w:r>
        <w:rPr>
          <w:rFonts w:asciiTheme="majorHAnsi" w:eastAsia="Calibri" w:hAnsiTheme="majorHAnsi" w:cs="Times New Roman"/>
          <w:sz w:val="24"/>
          <w:szCs w:val="24"/>
        </w:rPr>
        <w:t xml:space="preserve"> attività svolte </w:t>
      </w:r>
      <w:r w:rsidR="00E66BED">
        <w:rPr>
          <w:rFonts w:asciiTheme="majorHAnsi" w:eastAsia="Calibri" w:hAnsiTheme="majorHAnsi" w:cs="Times New Roman"/>
          <w:sz w:val="24"/>
          <w:szCs w:val="24"/>
        </w:rPr>
        <w:t>nell’ambito delle</w:t>
      </w:r>
      <w:r>
        <w:rPr>
          <w:rFonts w:asciiTheme="majorHAnsi" w:eastAsia="Calibri" w:hAnsiTheme="majorHAnsi" w:cs="Times New Roman"/>
          <w:sz w:val="24"/>
          <w:szCs w:val="24"/>
        </w:rPr>
        <w:t xml:space="preserve"> scuole nautiche</w:t>
      </w:r>
      <w:r w:rsidR="00E66BED">
        <w:rPr>
          <w:rFonts w:asciiTheme="majorHAnsi" w:eastAsia="Calibri" w:hAnsiTheme="majorHAnsi" w:cs="Times New Roman"/>
          <w:sz w:val="24"/>
          <w:szCs w:val="24"/>
        </w:rPr>
        <w:t>,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4320D">
        <w:rPr>
          <w:rFonts w:asciiTheme="majorHAnsi" w:eastAsia="Calibri" w:hAnsiTheme="majorHAnsi" w:cs="Times New Roman"/>
          <w:sz w:val="24"/>
          <w:szCs w:val="24"/>
        </w:rPr>
        <w:t xml:space="preserve">necessiti di una </w:t>
      </w:r>
      <w:r w:rsidR="008C4246">
        <w:rPr>
          <w:rFonts w:asciiTheme="majorHAnsi" w:eastAsia="Calibri" w:hAnsiTheme="majorHAnsi" w:cs="Times New Roman"/>
          <w:sz w:val="24"/>
          <w:szCs w:val="24"/>
        </w:rPr>
        <w:t>considerazione</w:t>
      </w:r>
      <w:r w:rsidR="0034320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11750">
        <w:rPr>
          <w:rFonts w:asciiTheme="majorHAnsi" w:eastAsia="Calibri" w:hAnsiTheme="majorHAnsi" w:cs="Times New Roman"/>
          <w:sz w:val="24"/>
          <w:szCs w:val="24"/>
        </w:rPr>
        <w:t xml:space="preserve">di </w:t>
      </w:r>
      <w:r w:rsidR="006B4709">
        <w:rPr>
          <w:rFonts w:asciiTheme="majorHAnsi" w:eastAsia="Calibri" w:hAnsiTheme="majorHAnsi" w:cs="Times New Roman"/>
          <w:sz w:val="24"/>
          <w:szCs w:val="24"/>
        </w:rPr>
        <w:t>sistema</w:t>
      </w:r>
      <w:r w:rsidR="00511750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6B4709">
        <w:rPr>
          <w:rFonts w:asciiTheme="majorHAnsi" w:eastAsia="Calibri" w:hAnsiTheme="majorHAnsi" w:cs="Times New Roman"/>
          <w:sz w:val="24"/>
          <w:szCs w:val="24"/>
        </w:rPr>
        <w:t>prima che intervenga l</w:t>
      </w:r>
      <w:r w:rsidR="00871DF5">
        <w:rPr>
          <w:rFonts w:asciiTheme="majorHAnsi" w:eastAsia="Calibri" w:hAnsiTheme="majorHAnsi" w:cs="Times New Roman"/>
          <w:sz w:val="24"/>
          <w:szCs w:val="24"/>
        </w:rPr>
        <w:t xml:space="preserve">a definitiva </w:t>
      </w:r>
      <w:r w:rsidR="006B4709">
        <w:rPr>
          <w:rFonts w:asciiTheme="majorHAnsi" w:eastAsia="Calibri" w:hAnsiTheme="majorHAnsi" w:cs="Times New Roman"/>
          <w:sz w:val="24"/>
          <w:szCs w:val="24"/>
        </w:rPr>
        <w:t>entrata in vigore del decreto.</w:t>
      </w:r>
      <w:r w:rsidR="000F1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F3D16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>Orbene</w:t>
      </w:r>
      <w:r w:rsidR="00511750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, </w:t>
      </w:r>
      <w:r w:rsidR="00A8219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la volontà di prescrivere </w:t>
      </w:r>
      <w:r w:rsidR="003E0AA3">
        <w:rPr>
          <w:rFonts w:asciiTheme="majorHAnsi" w:eastAsia="Calibri" w:hAnsiTheme="majorHAnsi" w:cs="Times New Roman"/>
          <w:b/>
          <w:bCs/>
          <w:sz w:val="24"/>
          <w:szCs w:val="24"/>
        </w:rPr>
        <w:t>il rilascio di un</w:t>
      </w:r>
      <w:r w:rsidR="00A25388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certificato </w:t>
      </w:r>
      <w:r w:rsidR="00FB1944">
        <w:rPr>
          <w:rFonts w:asciiTheme="majorHAnsi" w:eastAsia="Calibri" w:hAnsiTheme="majorHAnsi" w:cs="Times New Roman"/>
          <w:b/>
          <w:bCs/>
          <w:sz w:val="24"/>
          <w:szCs w:val="24"/>
        </w:rPr>
        <w:t>in grado di</w:t>
      </w:r>
      <w:r w:rsidR="00A25388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attest</w:t>
      </w:r>
      <w:r w:rsidR="00FB1944">
        <w:rPr>
          <w:rFonts w:asciiTheme="majorHAnsi" w:eastAsia="Calibri" w:hAnsiTheme="majorHAnsi" w:cs="Times New Roman"/>
          <w:b/>
          <w:bCs/>
          <w:sz w:val="24"/>
          <w:szCs w:val="24"/>
        </w:rPr>
        <w:t>are</w:t>
      </w:r>
      <w:r w:rsidR="00A25388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l’idoneità psichica e fisica</w:t>
      </w:r>
      <w:r w:rsidR="00A620AA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3440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dell’istruttore </w:t>
      </w:r>
      <w:r w:rsidR="00FB194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allo scopo di </w:t>
      </w:r>
      <w:r w:rsidR="005759E3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>poter svolgere attività di istruzione prati</w:t>
      </w:r>
      <w:r w:rsidR="00AE3EBF" w:rsidRPr="007E2E9C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ca al comando di una unità da </w:t>
      </w:r>
      <w:r w:rsidR="00AE3EBF" w:rsidRPr="00B66C39">
        <w:rPr>
          <w:rFonts w:asciiTheme="majorHAnsi" w:eastAsia="Calibri" w:hAnsiTheme="majorHAnsi" w:cs="Times New Roman"/>
          <w:b/>
          <w:bCs/>
          <w:sz w:val="24"/>
          <w:szCs w:val="24"/>
        </w:rPr>
        <w:t>diporto</w:t>
      </w:r>
      <w:r w:rsidR="00E66BED" w:rsidRPr="00B66C3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C708C" w:rsidRPr="00B66C3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non appare </w:t>
      </w:r>
      <w:r w:rsidR="00EC58A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del tutto </w:t>
      </w:r>
      <w:r w:rsidR="003C708C" w:rsidRPr="00B66C39">
        <w:rPr>
          <w:rFonts w:asciiTheme="majorHAnsi" w:eastAsia="Calibri" w:hAnsiTheme="majorHAnsi" w:cs="Times New Roman"/>
          <w:b/>
          <w:bCs/>
          <w:sz w:val="24"/>
          <w:szCs w:val="24"/>
        </w:rPr>
        <w:t>condivi</w:t>
      </w:r>
      <w:r w:rsidR="00B66C39" w:rsidRPr="00B66C39">
        <w:rPr>
          <w:rFonts w:asciiTheme="majorHAnsi" w:eastAsia="Calibri" w:hAnsiTheme="majorHAnsi" w:cs="Times New Roman"/>
          <w:b/>
          <w:bCs/>
          <w:sz w:val="24"/>
          <w:szCs w:val="24"/>
        </w:rPr>
        <w:t>sibile</w:t>
      </w:r>
      <w:r w:rsidR="00B66C39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B66C39" w:rsidRPr="00C44456">
        <w:rPr>
          <w:rFonts w:asciiTheme="majorHAnsi" w:eastAsia="Calibri" w:hAnsiTheme="majorHAnsi" w:cs="Times New Roman"/>
          <w:sz w:val="24"/>
          <w:szCs w:val="24"/>
        </w:rPr>
        <w:t>Tale inserzione</w:t>
      </w:r>
      <w:r w:rsidR="00C44456" w:rsidRPr="00C44456">
        <w:rPr>
          <w:rFonts w:asciiTheme="majorHAnsi" w:eastAsia="Calibri" w:hAnsiTheme="majorHAnsi" w:cs="Times New Roman"/>
          <w:sz w:val="24"/>
          <w:szCs w:val="24"/>
        </w:rPr>
        <w:t xml:space="preserve"> tra i requisiti richiesti dal codice per</w:t>
      </w:r>
      <w:r w:rsidR="00C44456">
        <w:rPr>
          <w:rFonts w:asciiTheme="majorHAnsi" w:eastAsia="Calibri" w:hAnsiTheme="majorHAnsi" w:cs="Times New Roman"/>
          <w:sz w:val="24"/>
          <w:szCs w:val="24"/>
        </w:rPr>
        <w:t xml:space="preserve"> l’esercizio della professione di istruttore pratico nelle scuole nautiche </w:t>
      </w:r>
      <w:r w:rsidR="009A6461">
        <w:rPr>
          <w:rFonts w:asciiTheme="majorHAnsi" w:eastAsia="Calibri" w:hAnsiTheme="majorHAnsi" w:cs="Times New Roman"/>
          <w:sz w:val="24"/>
          <w:szCs w:val="24"/>
        </w:rPr>
        <w:t>comporta</w:t>
      </w:r>
      <w:r w:rsidR="00C44456">
        <w:rPr>
          <w:rFonts w:asciiTheme="majorHAnsi" w:eastAsia="Calibri" w:hAnsiTheme="majorHAnsi" w:cs="Times New Roman"/>
          <w:sz w:val="24"/>
          <w:szCs w:val="24"/>
        </w:rPr>
        <w:t>, a nostro avviso</w:t>
      </w:r>
      <w:r w:rsidR="009F0D99">
        <w:rPr>
          <w:rFonts w:asciiTheme="majorHAnsi" w:eastAsia="Calibri" w:hAnsiTheme="majorHAnsi" w:cs="Times New Roman"/>
          <w:sz w:val="24"/>
          <w:szCs w:val="24"/>
        </w:rPr>
        <w:t>,</w:t>
      </w:r>
      <w:r w:rsidR="009A6461">
        <w:rPr>
          <w:rFonts w:asciiTheme="majorHAnsi" w:eastAsia="Calibri" w:hAnsiTheme="majorHAnsi" w:cs="Times New Roman"/>
          <w:sz w:val="24"/>
          <w:szCs w:val="24"/>
        </w:rPr>
        <w:t xml:space="preserve"> una oggettiva </w:t>
      </w:r>
      <w:r w:rsidR="008841E4">
        <w:rPr>
          <w:rFonts w:asciiTheme="majorHAnsi" w:eastAsia="Calibri" w:hAnsiTheme="majorHAnsi" w:cs="Times New Roman"/>
          <w:sz w:val="24"/>
          <w:szCs w:val="24"/>
        </w:rPr>
        <w:t>disparità di trattamento rispetto</w:t>
      </w:r>
      <w:r w:rsidR="009A646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841E4">
        <w:rPr>
          <w:rFonts w:asciiTheme="majorHAnsi" w:eastAsia="Calibri" w:hAnsiTheme="majorHAnsi" w:cs="Times New Roman"/>
          <w:sz w:val="24"/>
          <w:szCs w:val="24"/>
        </w:rPr>
        <w:t>a</w:t>
      </w:r>
      <w:r w:rsidR="004C32AB" w:rsidRPr="00B37B94">
        <w:rPr>
          <w:rFonts w:asciiTheme="majorHAnsi" w:eastAsia="Calibri" w:hAnsiTheme="majorHAnsi" w:cs="Times New Roman"/>
          <w:sz w:val="24"/>
          <w:szCs w:val="24"/>
        </w:rPr>
        <w:t>ll’</w:t>
      </w:r>
      <w:r w:rsidR="008841E4">
        <w:rPr>
          <w:rFonts w:asciiTheme="majorHAnsi" w:eastAsia="Calibri" w:hAnsiTheme="majorHAnsi" w:cs="Times New Roman"/>
          <w:sz w:val="24"/>
          <w:szCs w:val="24"/>
        </w:rPr>
        <w:t>attività pratica esercitata dall’</w:t>
      </w:r>
      <w:r w:rsidR="004C32AB" w:rsidRPr="00B37B94">
        <w:rPr>
          <w:rFonts w:asciiTheme="majorHAnsi" w:eastAsia="Calibri" w:hAnsiTheme="majorHAnsi" w:cs="Times New Roman"/>
          <w:sz w:val="24"/>
          <w:szCs w:val="24"/>
        </w:rPr>
        <w:t>istruttore di guida</w:t>
      </w:r>
      <w:r w:rsidR="008841E4">
        <w:rPr>
          <w:rFonts w:asciiTheme="majorHAnsi" w:eastAsia="Calibri" w:hAnsiTheme="majorHAnsi" w:cs="Times New Roman"/>
          <w:sz w:val="24"/>
          <w:szCs w:val="24"/>
        </w:rPr>
        <w:t xml:space="preserve">, il quale non è chiamato </w:t>
      </w:r>
      <w:r w:rsidR="00334405">
        <w:rPr>
          <w:rFonts w:asciiTheme="majorHAnsi" w:eastAsia="Calibri" w:hAnsiTheme="majorHAnsi" w:cs="Times New Roman"/>
          <w:sz w:val="24"/>
          <w:szCs w:val="24"/>
        </w:rPr>
        <w:t xml:space="preserve">dalla normativa </w:t>
      </w:r>
      <w:r w:rsidR="008841E4">
        <w:rPr>
          <w:rFonts w:asciiTheme="majorHAnsi" w:eastAsia="Calibri" w:hAnsiTheme="majorHAnsi" w:cs="Times New Roman"/>
          <w:sz w:val="24"/>
          <w:szCs w:val="24"/>
        </w:rPr>
        <w:t>a cim</w:t>
      </w:r>
      <w:r w:rsidR="003C708C">
        <w:rPr>
          <w:rFonts w:asciiTheme="majorHAnsi" w:eastAsia="Calibri" w:hAnsiTheme="majorHAnsi" w:cs="Times New Roman"/>
          <w:sz w:val="24"/>
          <w:szCs w:val="24"/>
        </w:rPr>
        <w:t xml:space="preserve">entarsi </w:t>
      </w:r>
      <w:r w:rsidR="009F0D99">
        <w:rPr>
          <w:rFonts w:asciiTheme="majorHAnsi" w:eastAsia="Calibri" w:hAnsiTheme="majorHAnsi" w:cs="Times New Roman"/>
          <w:sz w:val="24"/>
          <w:szCs w:val="24"/>
        </w:rPr>
        <w:t xml:space="preserve">con il rilascio </w:t>
      </w:r>
      <w:r w:rsidR="003E0AA3">
        <w:rPr>
          <w:rFonts w:asciiTheme="majorHAnsi" w:eastAsia="Calibri" w:hAnsiTheme="majorHAnsi" w:cs="Times New Roman"/>
          <w:sz w:val="24"/>
          <w:szCs w:val="24"/>
        </w:rPr>
        <w:t xml:space="preserve">ed il possesso </w:t>
      </w:r>
      <w:r w:rsidR="009F0D99">
        <w:rPr>
          <w:rFonts w:asciiTheme="majorHAnsi" w:eastAsia="Calibri" w:hAnsiTheme="majorHAnsi" w:cs="Times New Roman"/>
          <w:sz w:val="24"/>
          <w:szCs w:val="24"/>
        </w:rPr>
        <w:t>di certificati analoghi. Non si comprend</w:t>
      </w:r>
      <w:r w:rsidR="00FD7602">
        <w:rPr>
          <w:rFonts w:asciiTheme="majorHAnsi" w:eastAsia="Calibri" w:hAnsiTheme="majorHAnsi" w:cs="Times New Roman"/>
          <w:sz w:val="24"/>
          <w:szCs w:val="24"/>
        </w:rPr>
        <w:t>ono</w:t>
      </w:r>
      <w:r w:rsidR="009F0D99">
        <w:rPr>
          <w:rFonts w:asciiTheme="majorHAnsi" w:eastAsia="Calibri" w:hAnsiTheme="majorHAnsi" w:cs="Times New Roman"/>
          <w:sz w:val="24"/>
          <w:szCs w:val="24"/>
        </w:rPr>
        <w:t xml:space="preserve">, pertanto, </w:t>
      </w:r>
      <w:r w:rsidR="00FD7602">
        <w:rPr>
          <w:rFonts w:asciiTheme="majorHAnsi" w:eastAsia="Calibri" w:hAnsiTheme="majorHAnsi" w:cs="Times New Roman"/>
          <w:sz w:val="24"/>
          <w:szCs w:val="24"/>
        </w:rPr>
        <w:t>i motivi s</w:t>
      </w:r>
      <w:r w:rsidR="00950A12">
        <w:rPr>
          <w:rFonts w:asciiTheme="majorHAnsi" w:eastAsia="Calibri" w:hAnsiTheme="majorHAnsi" w:cs="Times New Roman"/>
          <w:sz w:val="24"/>
          <w:szCs w:val="24"/>
        </w:rPr>
        <w:t>ottesi al</w:t>
      </w:r>
      <w:r w:rsidR="009F0D99">
        <w:rPr>
          <w:rFonts w:asciiTheme="majorHAnsi" w:eastAsia="Calibri" w:hAnsiTheme="majorHAnsi" w:cs="Times New Roman"/>
          <w:sz w:val="24"/>
          <w:szCs w:val="24"/>
        </w:rPr>
        <w:t>l’assolvimento di una siffatta richiesta</w:t>
      </w:r>
      <w:r w:rsidR="00EC08D2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64C2A4DB" w14:textId="61CFC721" w:rsidR="00AD1C12" w:rsidRPr="00B37B94" w:rsidRDefault="00AD1C12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271580D" w14:textId="0FFD2B0E" w:rsidR="00AD1C12" w:rsidRPr="007D3B9F" w:rsidRDefault="00E14003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3" w:name="_Toc19714787"/>
      <w:r w:rsidRPr="007D3B9F">
        <w:rPr>
          <w:rFonts w:eastAsia="Calibri"/>
          <w:b/>
          <w:bCs/>
        </w:rPr>
        <w:t xml:space="preserve">3.9. </w:t>
      </w:r>
      <w:r w:rsidR="00AD1C12" w:rsidRPr="007D3B9F">
        <w:rPr>
          <w:rFonts w:eastAsia="Calibri"/>
          <w:b/>
          <w:bCs/>
        </w:rPr>
        <w:t xml:space="preserve">CENTRI DI ISTRUZIONE PER LA NAUTICA </w:t>
      </w:r>
      <w:r w:rsidR="007A2701">
        <w:rPr>
          <w:rFonts w:eastAsia="Calibri"/>
          <w:b/>
          <w:bCs/>
        </w:rPr>
        <w:t>(A</w:t>
      </w:r>
      <w:r w:rsidR="00AD1C12" w:rsidRPr="007D3B9F">
        <w:rPr>
          <w:rFonts w:eastAsia="Calibri"/>
          <w:b/>
          <w:bCs/>
        </w:rPr>
        <w:t>rt. 19</w:t>
      </w:r>
      <w:r w:rsidR="007A2701">
        <w:rPr>
          <w:rFonts w:eastAsia="Calibri"/>
          <w:b/>
          <w:bCs/>
        </w:rPr>
        <w:t>)</w:t>
      </w:r>
      <w:bookmarkEnd w:id="13"/>
    </w:p>
    <w:p w14:paraId="092F0406" w14:textId="213483AB" w:rsidR="007023F0" w:rsidRPr="00B37B94" w:rsidRDefault="009F1D8B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L’articolo 19 dello schema di decreto riconsidera</w:t>
      </w:r>
      <w:r w:rsidR="006C558E">
        <w:rPr>
          <w:rFonts w:asciiTheme="majorHAnsi" w:eastAsia="Calibri" w:hAnsiTheme="majorHAnsi" w:cs="Times New Roman"/>
          <w:sz w:val="24"/>
          <w:szCs w:val="24"/>
        </w:rPr>
        <w:t>,</w:t>
      </w:r>
      <w:r>
        <w:rPr>
          <w:rFonts w:asciiTheme="majorHAnsi" w:eastAsia="Calibri" w:hAnsiTheme="majorHAnsi" w:cs="Times New Roman"/>
          <w:sz w:val="24"/>
          <w:szCs w:val="24"/>
        </w:rPr>
        <w:t xml:space="preserve"> nel suo complesso</w:t>
      </w:r>
      <w:r w:rsidR="006C558E">
        <w:rPr>
          <w:rFonts w:asciiTheme="majorHAnsi" w:eastAsia="Calibri" w:hAnsiTheme="majorHAnsi" w:cs="Times New Roman"/>
          <w:sz w:val="24"/>
          <w:szCs w:val="24"/>
        </w:rPr>
        <w:t>,</w:t>
      </w:r>
      <w:r>
        <w:rPr>
          <w:rFonts w:asciiTheme="majorHAnsi" w:eastAsia="Calibri" w:hAnsiTheme="majorHAnsi" w:cs="Times New Roman"/>
          <w:sz w:val="24"/>
          <w:szCs w:val="24"/>
        </w:rPr>
        <w:t xml:space="preserve"> la regolamentazione dei centri di istruzione per la nautica, di cui all’art</w:t>
      </w:r>
      <w:r w:rsidR="006C558E">
        <w:rPr>
          <w:rFonts w:asciiTheme="majorHAnsi" w:eastAsia="Calibri" w:hAnsiTheme="majorHAnsi" w:cs="Times New Roman"/>
          <w:sz w:val="24"/>
          <w:szCs w:val="24"/>
        </w:rPr>
        <w:t>icolo 49-</w:t>
      </w:r>
      <w:r w:rsidR="006C558E" w:rsidRPr="006C558E">
        <w:rPr>
          <w:rFonts w:asciiTheme="majorHAnsi" w:eastAsia="Calibri" w:hAnsiTheme="majorHAnsi" w:cs="Times New Roman"/>
          <w:i/>
          <w:iCs/>
          <w:sz w:val="24"/>
          <w:szCs w:val="24"/>
        </w:rPr>
        <w:t>octies</w:t>
      </w:r>
      <w:r w:rsidR="006C558E">
        <w:rPr>
          <w:rFonts w:asciiTheme="majorHAnsi" w:eastAsia="Calibri" w:hAnsiTheme="majorHAnsi" w:cs="Times New Roman"/>
          <w:sz w:val="24"/>
          <w:szCs w:val="24"/>
        </w:rPr>
        <w:t xml:space="preserve"> del </w:t>
      </w:r>
      <w:r w:rsidR="006C558E" w:rsidRPr="00D86A78">
        <w:rPr>
          <w:rFonts w:asciiTheme="majorHAnsi" w:eastAsia="Calibri" w:hAnsiTheme="majorHAnsi" w:cs="Times New Roman"/>
          <w:iCs/>
          <w:sz w:val="24"/>
          <w:szCs w:val="24"/>
        </w:rPr>
        <w:t>decreto</w:t>
      </w:r>
      <w:r w:rsidR="006C558E">
        <w:rPr>
          <w:rFonts w:asciiTheme="majorHAnsi" w:eastAsia="Calibri" w:hAnsiTheme="majorHAnsi" w:cs="Times New Roman"/>
          <w:sz w:val="24"/>
          <w:szCs w:val="24"/>
        </w:rPr>
        <w:t xml:space="preserve"> legislativo 18 luglio 2005, n. 171. </w:t>
      </w:r>
      <w:r w:rsidR="00BE7781">
        <w:rPr>
          <w:rFonts w:asciiTheme="majorHAnsi" w:eastAsia="Calibri" w:hAnsiTheme="majorHAnsi" w:cs="Times New Roman"/>
          <w:sz w:val="24"/>
          <w:szCs w:val="24"/>
        </w:rPr>
        <w:t xml:space="preserve">Segnatamente, la revisione del primo comma fa sì </w:t>
      </w:r>
      <w:r w:rsidR="004D4004">
        <w:rPr>
          <w:rFonts w:asciiTheme="majorHAnsi" w:eastAsia="Calibri" w:hAnsiTheme="majorHAnsi" w:cs="Times New Roman"/>
          <w:sz w:val="24"/>
          <w:szCs w:val="24"/>
        </w:rPr>
        <w:t>che insieme a</w:t>
      </w:r>
      <w:r w:rsidR="008E74C2">
        <w:rPr>
          <w:rFonts w:asciiTheme="majorHAnsi" w:eastAsia="Calibri" w:hAnsiTheme="majorHAnsi" w:cs="Times New Roman"/>
          <w:sz w:val="24"/>
          <w:szCs w:val="24"/>
        </w:rPr>
        <w:t xml:space="preserve"> determinati tipi di </w:t>
      </w:r>
      <w:r w:rsidR="004D4004">
        <w:rPr>
          <w:rFonts w:asciiTheme="majorHAnsi" w:eastAsia="Calibri" w:hAnsiTheme="majorHAnsi" w:cs="Times New Roman"/>
          <w:sz w:val="24"/>
          <w:szCs w:val="24"/>
        </w:rPr>
        <w:t xml:space="preserve">associazioni </w:t>
      </w:r>
      <w:r w:rsidR="001959C5">
        <w:rPr>
          <w:rFonts w:asciiTheme="majorHAnsi" w:eastAsia="Calibri" w:hAnsiTheme="majorHAnsi" w:cs="Times New Roman"/>
          <w:sz w:val="24"/>
          <w:szCs w:val="24"/>
        </w:rPr>
        <w:t>siano riconosciuti dal Ministero delle Infrastrutture e dei Trasporti</w:t>
      </w:r>
      <w:r w:rsidR="006D08A3">
        <w:rPr>
          <w:rFonts w:asciiTheme="majorHAnsi" w:eastAsia="Calibri" w:hAnsiTheme="majorHAnsi" w:cs="Times New Roman"/>
          <w:sz w:val="24"/>
          <w:szCs w:val="24"/>
        </w:rPr>
        <w:t>,</w:t>
      </w:r>
      <w:r w:rsidR="001959C5">
        <w:rPr>
          <w:rFonts w:asciiTheme="majorHAnsi" w:eastAsia="Calibri" w:hAnsiTheme="majorHAnsi" w:cs="Times New Roman"/>
          <w:sz w:val="24"/>
          <w:szCs w:val="24"/>
        </w:rPr>
        <w:t xml:space="preserve"> quali centri </w:t>
      </w:r>
      <w:r w:rsidR="001959C5">
        <w:rPr>
          <w:rFonts w:asciiTheme="majorHAnsi" w:eastAsia="Calibri" w:hAnsiTheme="majorHAnsi" w:cs="Times New Roman"/>
          <w:sz w:val="24"/>
          <w:szCs w:val="24"/>
        </w:rPr>
        <w:lastRenderedPageBreak/>
        <w:t>di istruzione per la nautica</w:t>
      </w:r>
      <w:r w:rsidR="006D08A3">
        <w:rPr>
          <w:rFonts w:asciiTheme="majorHAnsi" w:eastAsia="Calibri" w:hAnsiTheme="majorHAnsi" w:cs="Times New Roman"/>
          <w:sz w:val="24"/>
          <w:szCs w:val="24"/>
        </w:rPr>
        <w:t>,</w:t>
      </w:r>
      <w:r w:rsidR="00E44BA8">
        <w:rPr>
          <w:rFonts w:asciiTheme="majorHAnsi" w:eastAsia="Calibri" w:hAnsiTheme="majorHAnsi" w:cs="Times New Roman"/>
          <w:sz w:val="24"/>
          <w:szCs w:val="24"/>
        </w:rPr>
        <w:t xml:space="preserve"> anche </w:t>
      </w:r>
      <w:r w:rsidR="006D08A3">
        <w:rPr>
          <w:rFonts w:asciiTheme="majorHAnsi" w:eastAsia="Calibri" w:hAnsiTheme="majorHAnsi" w:cs="Times New Roman"/>
          <w:sz w:val="24"/>
          <w:szCs w:val="24"/>
        </w:rPr>
        <w:t xml:space="preserve">gli </w:t>
      </w:r>
      <w:r w:rsidR="00E44BA8">
        <w:rPr>
          <w:rFonts w:asciiTheme="majorHAnsi" w:eastAsia="Calibri" w:hAnsiTheme="majorHAnsi" w:cs="Times New Roman"/>
          <w:sz w:val="24"/>
          <w:szCs w:val="24"/>
        </w:rPr>
        <w:t xml:space="preserve">enti nautici di livello nazionale. </w:t>
      </w:r>
      <w:r w:rsidR="0012249D">
        <w:rPr>
          <w:rFonts w:asciiTheme="majorHAnsi" w:eastAsia="Calibri" w:hAnsiTheme="majorHAnsi" w:cs="Times New Roman"/>
          <w:sz w:val="24"/>
          <w:szCs w:val="24"/>
        </w:rPr>
        <w:t>Al fine di fugare ogni dubbio interpretativo, r</w:t>
      </w:r>
      <w:r w:rsidR="00AD1C12" w:rsidRPr="00B37B94">
        <w:rPr>
          <w:rFonts w:asciiTheme="majorHAnsi" w:eastAsia="Calibri" w:hAnsiTheme="majorHAnsi" w:cs="Times New Roman"/>
          <w:sz w:val="24"/>
          <w:szCs w:val="24"/>
        </w:rPr>
        <w:t xml:space="preserve">iteniamo che </w:t>
      </w:r>
      <w:r w:rsidR="006D08A3">
        <w:rPr>
          <w:rFonts w:asciiTheme="majorHAnsi" w:eastAsia="Calibri" w:hAnsiTheme="majorHAnsi" w:cs="Times New Roman"/>
          <w:sz w:val="24"/>
          <w:szCs w:val="24"/>
        </w:rPr>
        <w:t xml:space="preserve">la predetta </w:t>
      </w:r>
      <w:r w:rsidR="0080050D">
        <w:rPr>
          <w:rFonts w:asciiTheme="majorHAnsi" w:eastAsia="Calibri" w:hAnsiTheme="majorHAnsi" w:cs="Times New Roman"/>
          <w:sz w:val="24"/>
          <w:szCs w:val="24"/>
        </w:rPr>
        <w:t>definizione</w:t>
      </w:r>
      <w:r w:rsidR="006D08A3" w:rsidRPr="0080050D">
        <w:rPr>
          <w:rFonts w:asciiTheme="majorHAnsi" w:eastAsia="Calibri" w:hAnsiTheme="majorHAnsi" w:cs="Times New Roman"/>
          <w:sz w:val="24"/>
          <w:szCs w:val="24"/>
        </w:rPr>
        <w:t xml:space="preserve"> - </w:t>
      </w:r>
      <w:r w:rsidR="007023F0" w:rsidRPr="0080050D">
        <w:rPr>
          <w:rFonts w:asciiTheme="majorHAnsi" w:eastAsia="Calibri" w:hAnsiTheme="majorHAnsi" w:cs="Times New Roman"/>
          <w:b/>
          <w:bCs/>
          <w:sz w:val="24"/>
          <w:szCs w:val="24"/>
        </w:rPr>
        <w:t>enti nautici di livello nazionale</w:t>
      </w:r>
      <w:r w:rsidR="006D08A3" w:rsidRPr="0080050D">
        <w:rPr>
          <w:rFonts w:asciiTheme="majorHAnsi" w:eastAsia="Calibri" w:hAnsiTheme="majorHAnsi" w:cs="Times New Roman"/>
          <w:sz w:val="24"/>
          <w:szCs w:val="24"/>
        </w:rPr>
        <w:t xml:space="preserve"> -</w:t>
      </w:r>
      <w:r w:rsidR="006D08A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7023F0" w:rsidRPr="00B37B94">
        <w:rPr>
          <w:rFonts w:asciiTheme="majorHAnsi" w:eastAsia="Calibri" w:hAnsiTheme="majorHAnsi" w:cs="Times New Roman"/>
          <w:sz w:val="24"/>
          <w:szCs w:val="24"/>
        </w:rPr>
        <w:t xml:space="preserve">necessiti di un </w:t>
      </w:r>
      <w:r w:rsidR="0080050D">
        <w:rPr>
          <w:rFonts w:asciiTheme="majorHAnsi" w:eastAsia="Calibri" w:hAnsiTheme="majorHAnsi" w:cs="Times New Roman"/>
          <w:sz w:val="24"/>
          <w:szCs w:val="24"/>
        </w:rPr>
        <w:t xml:space="preserve">supplemento di </w:t>
      </w:r>
      <w:r w:rsidR="007023F0" w:rsidRPr="00B37B94">
        <w:rPr>
          <w:rFonts w:asciiTheme="majorHAnsi" w:eastAsia="Calibri" w:hAnsiTheme="majorHAnsi" w:cs="Times New Roman"/>
          <w:sz w:val="24"/>
          <w:szCs w:val="24"/>
        </w:rPr>
        <w:t xml:space="preserve">chiarimento </w:t>
      </w:r>
      <w:r w:rsidR="00EF7C12">
        <w:rPr>
          <w:rFonts w:asciiTheme="majorHAnsi" w:eastAsia="Calibri" w:hAnsiTheme="majorHAnsi" w:cs="Times New Roman"/>
          <w:sz w:val="24"/>
          <w:szCs w:val="24"/>
        </w:rPr>
        <w:t>relativamente</w:t>
      </w:r>
      <w:r w:rsidR="007023F0" w:rsidRPr="00B37B94">
        <w:rPr>
          <w:rFonts w:asciiTheme="majorHAnsi" w:eastAsia="Calibri" w:hAnsiTheme="majorHAnsi" w:cs="Times New Roman"/>
          <w:sz w:val="24"/>
          <w:szCs w:val="24"/>
        </w:rPr>
        <w:t xml:space="preserve"> ai soggetti intesi, </w:t>
      </w:r>
      <w:r w:rsidR="00EF7C12">
        <w:rPr>
          <w:rFonts w:asciiTheme="majorHAnsi" w:eastAsia="Calibri" w:hAnsiTheme="majorHAnsi" w:cs="Times New Roman"/>
          <w:sz w:val="24"/>
          <w:szCs w:val="24"/>
        </w:rPr>
        <w:t xml:space="preserve">specie se </w:t>
      </w:r>
      <w:r w:rsidR="00970537">
        <w:rPr>
          <w:rFonts w:asciiTheme="majorHAnsi" w:eastAsia="Calibri" w:hAnsiTheme="majorHAnsi" w:cs="Times New Roman"/>
          <w:sz w:val="24"/>
          <w:szCs w:val="24"/>
        </w:rPr>
        <w:t xml:space="preserve">si </w:t>
      </w:r>
      <w:r w:rsidR="00EF7C12">
        <w:rPr>
          <w:rFonts w:asciiTheme="majorHAnsi" w:eastAsia="Calibri" w:hAnsiTheme="majorHAnsi" w:cs="Times New Roman"/>
          <w:sz w:val="24"/>
          <w:szCs w:val="24"/>
        </w:rPr>
        <w:t xml:space="preserve">considerano quelli aventi natura </w:t>
      </w:r>
      <w:r w:rsidR="007023F0" w:rsidRPr="00B37B94">
        <w:rPr>
          <w:rFonts w:asciiTheme="majorHAnsi" w:eastAsia="Calibri" w:hAnsiTheme="majorHAnsi" w:cs="Times New Roman"/>
          <w:sz w:val="24"/>
          <w:szCs w:val="24"/>
        </w:rPr>
        <w:t>cultural</w:t>
      </w:r>
      <w:r w:rsidR="00EF7C12">
        <w:rPr>
          <w:rFonts w:asciiTheme="majorHAnsi" w:eastAsia="Calibri" w:hAnsiTheme="majorHAnsi" w:cs="Times New Roman"/>
          <w:sz w:val="24"/>
          <w:szCs w:val="24"/>
        </w:rPr>
        <w:t>e</w:t>
      </w:r>
      <w:r w:rsidR="007023F0" w:rsidRPr="00B37B94">
        <w:rPr>
          <w:rFonts w:asciiTheme="majorHAnsi" w:eastAsia="Calibri" w:hAnsiTheme="majorHAnsi" w:cs="Times New Roman"/>
          <w:sz w:val="24"/>
          <w:szCs w:val="24"/>
        </w:rPr>
        <w:t xml:space="preserve"> e sportiv</w:t>
      </w:r>
      <w:r w:rsidR="00EF7C12">
        <w:rPr>
          <w:rFonts w:asciiTheme="majorHAnsi" w:eastAsia="Calibri" w:hAnsiTheme="majorHAnsi" w:cs="Times New Roman"/>
          <w:sz w:val="24"/>
          <w:szCs w:val="24"/>
        </w:rPr>
        <w:t>a</w:t>
      </w:r>
      <w:r w:rsidR="007023F0" w:rsidRPr="00B37B94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34F9315C" w14:textId="432A40FC" w:rsidR="00437BE2" w:rsidRPr="00B37B94" w:rsidRDefault="00437BE2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728972B" w14:textId="1B37C031" w:rsidR="001938C3" w:rsidRPr="007D3B9F" w:rsidRDefault="00E14003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4" w:name="_Toc19714788"/>
      <w:r w:rsidRPr="007D3B9F">
        <w:rPr>
          <w:rFonts w:eastAsia="Calibri"/>
          <w:b/>
          <w:bCs/>
        </w:rPr>
        <w:t xml:space="preserve">3.10. </w:t>
      </w:r>
      <w:r w:rsidR="001938C3" w:rsidRPr="007D3B9F">
        <w:rPr>
          <w:rFonts w:eastAsia="Calibri"/>
          <w:b/>
          <w:bCs/>
        </w:rPr>
        <w:t>DISCIPLINA DEL TRANSITO DELLE UNIT</w:t>
      </w:r>
      <w:r w:rsidR="00FB087E">
        <w:rPr>
          <w:rFonts w:eastAsia="Calibri"/>
          <w:b/>
          <w:bCs/>
        </w:rPr>
        <w:t>À</w:t>
      </w:r>
      <w:r w:rsidR="001938C3" w:rsidRPr="007D3B9F">
        <w:rPr>
          <w:rFonts w:eastAsia="Calibri"/>
          <w:b/>
          <w:bCs/>
        </w:rPr>
        <w:t xml:space="preserve"> DA DIPORTO </w:t>
      </w:r>
      <w:r w:rsidR="007A2701">
        <w:rPr>
          <w:rFonts w:eastAsia="Calibri"/>
          <w:b/>
          <w:bCs/>
        </w:rPr>
        <w:t>(A</w:t>
      </w:r>
      <w:r w:rsidR="001938C3" w:rsidRPr="007D3B9F">
        <w:rPr>
          <w:rFonts w:eastAsia="Calibri"/>
          <w:b/>
          <w:bCs/>
        </w:rPr>
        <w:t>rt. 20</w:t>
      </w:r>
      <w:r w:rsidR="007A2701">
        <w:rPr>
          <w:rFonts w:eastAsia="Calibri"/>
          <w:b/>
          <w:bCs/>
        </w:rPr>
        <w:t>)</w:t>
      </w:r>
      <w:bookmarkEnd w:id="14"/>
    </w:p>
    <w:p w14:paraId="655A9217" w14:textId="2CA05748" w:rsidR="00EC58A5" w:rsidRDefault="00EC58A5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C58A5">
        <w:rPr>
          <w:rFonts w:asciiTheme="majorHAnsi" w:eastAsia="Calibri" w:hAnsiTheme="majorHAnsi" w:cs="Times New Roman"/>
          <w:sz w:val="24"/>
          <w:szCs w:val="24"/>
        </w:rPr>
        <w:t>I</w:t>
      </w:r>
      <w:r>
        <w:rPr>
          <w:rFonts w:asciiTheme="majorHAnsi" w:eastAsia="Calibri" w:hAnsiTheme="majorHAnsi" w:cs="Times New Roman"/>
          <w:sz w:val="24"/>
          <w:szCs w:val="24"/>
        </w:rPr>
        <w:t xml:space="preserve">n base a quanto statuito dall’articolo </w:t>
      </w:r>
      <w:r w:rsidR="00866A19">
        <w:rPr>
          <w:rFonts w:asciiTheme="majorHAnsi" w:eastAsia="Calibri" w:hAnsiTheme="majorHAnsi" w:cs="Times New Roman"/>
          <w:sz w:val="24"/>
          <w:szCs w:val="24"/>
        </w:rPr>
        <w:t>49-</w:t>
      </w:r>
      <w:r w:rsidR="00866A19" w:rsidRPr="00A36A81">
        <w:rPr>
          <w:rFonts w:asciiTheme="majorHAnsi" w:eastAsia="Calibri" w:hAnsiTheme="majorHAnsi" w:cs="Times New Roman"/>
          <w:i/>
          <w:iCs/>
          <w:sz w:val="24"/>
          <w:szCs w:val="24"/>
        </w:rPr>
        <w:t>nonies</w:t>
      </w:r>
      <w:r w:rsidR="00866A19">
        <w:rPr>
          <w:rFonts w:asciiTheme="majorHAnsi" w:eastAsia="Calibri" w:hAnsiTheme="majorHAnsi" w:cs="Times New Roman"/>
          <w:sz w:val="24"/>
          <w:szCs w:val="24"/>
        </w:rPr>
        <w:t xml:space="preserve">, comma 1, del </w:t>
      </w:r>
      <w:r w:rsidR="00866A19" w:rsidRPr="00D86A78">
        <w:rPr>
          <w:rFonts w:asciiTheme="majorHAnsi" w:eastAsia="Calibri" w:hAnsiTheme="majorHAnsi" w:cs="Times New Roman"/>
          <w:iCs/>
          <w:sz w:val="24"/>
          <w:szCs w:val="24"/>
        </w:rPr>
        <w:t>decreto</w:t>
      </w:r>
      <w:r w:rsidR="00866A19">
        <w:rPr>
          <w:rFonts w:asciiTheme="majorHAnsi" w:eastAsia="Calibri" w:hAnsiTheme="majorHAnsi" w:cs="Times New Roman"/>
          <w:sz w:val="24"/>
          <w:szCs w:val="24"/>
        </w:rPr>
        <w:t xml:space="preserve"> legislativo 18 luglio 2005, n. 171, </w:t>
      </w:r>
      <w:r w:rsidR="00A36A81">
        <w:rPr>
          <w:rFonts w:asciiTheme="majorHAnsi" w:eastAsia="Calibri" w:hAnsiTheme="majorHAnsi" w:cs="Times New Roman"/>
          <w:sz w:val="24"/>
          <w:szCs w:val="24"/>
        </w:rPr>
        <w:t xml:space="preserve">i </w:t>
      </w:r>
      <w:r w:rsidRPr="00EC58A5">
        <w:rPr>
          <w:rFonts w:asciiTheme="majorHAnsi" w:eastAsia="Calibri" w:hAnsiTheme="majorHAnsi" w:cs="Times New Roman"/>
          <w:sz w:val="24"/>
          <w:szCs w:val="24"/>
        </w:rPr>
        <w:t xml:space="preserve">concessionari delle strutture dedicate alla nautica da diporto </w:t>
      </w:r>
      <w:r w:rsidR="00B37F57">
        <w:rPr>
          <w:rFonts w:asciiTheme="majorHAnsi" w:eastAsia="Calibri" w:hAnsiTheme="majorHAnsi" w:cs="Times New Roman"/>
          <w:sz w:val="24"/>
          <w:szCs w:val="24"/>
        </w:rPr>
        <w:t>debbono</w:t>
      </w:r>
      <w:r w:rsidRPr="00EC58A5">
        <w:rPr>
          <w:rFonts w:asciiTheme="majorHAnsi" w:eastAsia="Calibri" w:hAnsiTheme="majorHAnsi" w:cs="Times New Roman"/>
          <w:sz w:val="24"/>
          <w:szCs w:val="24"/>
        </w:rPr>
        <w:t xml:space="preserve"> riservare alle unit</w:t>
      </w:r>
      <w:r w:rsidR="00B37F57">
        <w:rPr>
          <w:rFonts w:asciiTheme="majorHAnsi" w:eastAsia="Calibri" w:hAnsiTheme="majorHAnsi" w:cs="Times New Roman"/>
          <w:sz w:val="24"/>
          <w:szCs w:val="24"/>
        </w:rPr>
        <w:t>à</w:t>
      </w:r>
      <w:r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001F4">
        <w:rPr>
          <w:rFonts w:asciiTheme="majorHAnsi" w:eastAsia="Calibri" w:hAnsiTheme="majorHAnsi" w:cs="Times New Roman"/>
          <w:sz w:val="24"/>
          <w:szCs w:val="24"/>
        </w:rPr>
        <w:t xml:space="preserve">a vela o a motore </w:t>
      </w:r>
      <w:r w:rsidR="004111DC">
        <w:rPr>
          <w:rFonts w:asciiTheme="majorHAnsi" w:eastAsia="Calibri" w:hAnsiTheme="majorHAnsi" w:cs="Times New Roman"/>
          <w:sz w:val="24"/>
          <w:szCs w:val="24"/>
        </w:rPr>
        <w:t xml:space="preserve">di natura diportistica </w:t>
      </w:r>
      <w:r w:rsidRPr="00EC58A5">
        <w:rPr>
          <w:rFonts w:asciiTheme="majorHAnsi" w:eastAsia="Calibri" w:hAnsiTheme="majorHAnsi" w:cs="Times New Roman"/>
          <w:sz w:val="24"/>
          <w:szCs w:val="24"/>
        </w:rPr>
        <w:t xml:space="preserve">tratti di banchina per gli accosti in transito, </w:t>
      </w:r>
      <w:r w:rsidR="004111DC">
        <w:rPr>
          <w:rFonts w:asciiTheme="majorHAnsi" w:eastAsia="Calibri" w:hAnsiTheme="majorHAnsi" w:cs="Times New Roman"/>
          <w:sz w:val="24"/>
          <w:szCs w:val="24"/>
        </w:rPr>
        <w:t xml:space="preserve">che risultino </w:t>
      </w:r>
      <w:r w:rsidRPr="00EC58A5">
        <w:rPr>
          <w:rFonts w:asciiTheme="majorHAnsi" w:eastAsia="Calibri" w:hAnsiTheme="majorHAnsi" w:cs="Times New Roman"/>
          <w:sz w:val="24"/>
          <w:szCs w:val="24"/>
        </w:rPr>
        <w:t>commisurat</w:t>
      </w:r>
      <w:r w:rsidR="004111DC">
        <w:rPr>
          <w:rFonts w:asciiTheme="majorHAnsi" w:eastAsia="Calibri" w:hAnsiTheme="majorHAnsi" w:cs="Times New Roman"/>
          <w:sz w:val="24"/>
          <w:szCs w:val="24"/>
        </w:rPr>
        <w:t>i</w:t>
      </w:r>
      <w:r w:rsidRPr="00EC58A5">
        <w:rPr>
          <w:rFonts w:asciiTheme="majorHAnsi" w:eastAsia="Calibri" w:hAnsiTheme="majorHAnsi" w:cs="Times New Roman"/>
          <w:sz w:val="24"/>
          <w:szCs w:val="24"/>
        </w:rPr>
        <w:t xml:space="preserve"> alle dimensioni </w:t>
      </w:r>
      <w:r w:rsidR="008420C5">
        <w:rPr>
          <w:rFonts w:asciiTheme="majorHAnsi" w:eastAsia="Calibri" w:hAnsiTheme="majorHAnsi" w:cs="Times New Roman"/>
          <w:sz w:val="24"/>
          <w:szCs w:val="24"/>
        </w:rPr>
        <w:t xml:space="preserve">e alle caratteristiche </w:t>
      </w:r>
      <w:r w:rsidRPr="00EC58A5">
        <w:rPr>
          <w:rFonts w:asciiTheme="majorHAnsi" w:eastAsia="Calibri" w:hAnsiTheme="majorHAnsi" w:cs="Times New Roman"/>
          <w:sz w:val="24"/>
          <w:szCs w:val="24"/>
        </w:rPr>
        <w:t>delle unit</w:t>
      </w:r>
      <w:r w:rsidR="00B37F57">
        <w:rPr>
          <w:rFonts w:asciiTheme="majorHAnsi" w:eastAsia="Calibri" w:hAnsiTheme="majorHAnsi" w:cs="Times New Roman"/>
          <w:sz w:val="24"/>
          <w:szCs w:val="24"/>
        </w:rPr>
        <w:t>à</w:t>
      </w:r>
      <w:r w:rsidRPr="00EC58A5">
        <w:rPr>
          <w:rFonts w:asciiTheme="majorHAnsi" w:eastAsia="Calibri" w:hAnsiTheme="majorHAnsi" w:cs="Times New Roman"/>
          <w:sz w:val="24"/>
          <w:szCs w:val="24"/>
        </w:rPr>
        <w:t xml:space="preserve"> da ormeggiare</w:t>
      </w:r>
      <w:r w:rsidR="008420C5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52D8659B" w14:textId="0B336CBC" w:rsidR="00CC6FB7" w:rsidRDefault="00836884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Il secondo comma </w:t>
      </w:r>
      <w:r w:rsidR="00D04895">
        <w:rPr>
          <w:rFonts w:asciiTheme="majorHAnsi" w:eastAsia="Calibri" w:hAnsiTheme="majorHAnsi" w:cs="Times New Roman"/>
          <w:sz w:val="24"/>
          <w:szCs w:val="24"/>
        </w:rPr>
        <w:t>dell’articolo 49-</w:t>
      </w:r>
      <w:r w:rsidR="00D04895" w:rsidRPr="00D04895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nonies </w:t>
      </w:r>
      <w:r>
        <w:rPr>
          <w:rFonts w:asciiTheme="majorHAnsi" w:eastAsia="Calibri" w:hAnsiTheme="majorHAnsi" w:cs="Times New Roman"/>
          <w:sz w:val="24"/>
          <w:szCs w:val="24"/>
        </w:rPr>
        <w:t>si occupa</w:t>
      </w:r>
      <w:r w:rsidR="003903D1">
        <w:rPr>
          <w:rFonts w:asciiTheme="majorHAnsi" w:eastAsia="Calibri" w:hAnsiTheme="majorHAnsi" w:cs="Times New Roman"/>
          <w:sz w:val="24"/>
          <w:szCs w:val="24"/>
        </w:rPr>
        <w:t>,</w:t>
      </w:r>
      <w:r>
        <w:rPr>
          <w:rFonts w:asciiTheme="majorHAnsi" w:eastAsia="Calibri" w:hAnsiTheme="majorHAnsi" w:cs="Times New Roman"/>
          <w:sz w:val="24"/>
          <w:szCs w:val="24"/>
        </w:rPr>
        <w:t xml:space="preserve"> invece</w:t>
      </w:r>
      <w:r w:rsidR="00DF7E3B">
        <w:rPr>
          <w:rFonts w:asciiTheme="majorHAnsi" w:eastAsia="Calibri" w:hAnsiTheme="majorHAnsi" w:cs="Times New Roman"/>
          <w:sz w:val="24"/>
          <w:szCs w:val="24"/>
        </w:rPr>
        <w:t xml:space="preserve">, di </w:t>
      </w:r>
      <w:r w:rsidR="00980C8E">
        <w:rPr>
          <w:rFonts w:asciiTheme="majorHAnsi" w:eastAsia="Calibri" w:hAnsiTheme="majorHAnsi" w:cs="Times New Roman"/>
          <w:sz w:val="24"/>
          <w:szCs w:val="24"/>
        </w:rPr>
        <w:t>regolamentare</w:t>
      </w:r>
      <w:r w:rsidR="00DF7E3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C6FB7" w:rsidRPr="00CC6FB7">
        <w:rPr>
          <w:rFonts w:asciiTheme="majorHAnsi" w:eastAsia="Calibri" w:hAnsiTheme="majorHAnsi" w:cs="Times New Roman"/>
          <w:sz w:val="24"/>
          <w:szCs w:val="24"/>
        </w:rPr>
        <w:t xml:space="preserve">il numero degli accosti </w:t>
      </w:r>
      <w:r w:rsidR="00DF7E3B">
        <w:rPr>
          <w:rFonts w:asciiTheme="majorHAnsi" w:eastAsia="Calibri" w:hAnsiTheme="majorHAnsi" w:cs="Times New Roman"/>
          <w:sz w:val="24"/>
          <w:szCs w:val="24"/>
        </w:rPr>
        <w:t xml:space="preserve">che i concessionari delle strutture dedicate alla nautica da diporto sono </w:t>
      </w:r>
      <w:r w:rsidR="00270A44">
        <w:rPr>
          <w:rFonts w:asciiTheme="majorHAnsi" w:eastAsia="Calibri" w:hAnsiTheme="majorHAnsi" w:cs="Times New Roman"/>
          <w:sz w:val="24"/>
          <w:szCs w:val="24"/>
        </w:rPr>
        <w:t xml:space="preserve">chiamati a </w:t>
      </w:r>
      <w:r w:rsidR="00CC6FB7" w:rsidRPr="00CC6FB7">
        <w:rPr>
          <w:rFonts w:asciiTheme="majorHAnsi" w:eastAsia="Calibri" w:hAnsiTheme="majorHAnsi" w:cs="Times New Roman"/>
          <w:sz w:val="24"/>
          <w:szCs w:val="24"/>
        </w:rPr>
        <w:t>riserva</w:t>
      </w:r>
      <w:r w:rsidR="00270A44">
        <w:rPr>
          <w:rFonts w:asciiTheme="majorHAnsi" w:eastAsia="Calibri" w:hAnsiTheme="majorHAnsi" w:cs="Times New Roman"/>
          <w:sz w:val="24"/>
          <w:szCs w:val="24"/>
        </w:rPr>
        <w:t>re</w:t>
      </w:r>
      <w:r w:rsidR="00CC6FB7" w:rsidRPr="00CC6FB7">
        <w:rPr>
          <w:rFonts w:asciiTheme="majorHAnsi" w:eastAsia="Calibri" w:hAnsiTheme="majorHAnsi" w:cs="Times New Roman"/>
          <w:sz w:val="24"/>
          <w:szCs w:val="24"/>
        </w:rPr>
        <w:t xml:space="preserve"> al transito</w:t>
      </w:r>
      <w:r w:rsidR="003A6373">
        <w:rPr>
          <w:rFonts w:asciiTheme="majorHAnsi" w:eastAsia="Calibri" w:hAnsiTheme="majorHAnsi" w:cs="Times New Roman"/>
          <w:sz w:val="24"/>
          <w:szCs w:val="24"/>
        </w:rPr>
        <w:t xml:space="preserve"> di esse</w:t>
      </w:r>
      <w:r w:rsidR="00270A44">
        <w:rPr>
          <w:rFonts w:asciiTheme="majorHAnsi" w:eastAsia="Calibri" w:hAnsiTheme="majorHAnsi" w:cs="Times New Roman"/>
          <w:sz w:val="24"/>
          <w:szCs w:val="24"/>
        </w:rPr>
        <w:t xml:space="preserve">, impiegando </w:t>
      </w:r>
      <w:r w:rsidR="00502A42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270A44">
        <w:rPr>
          <w:rFonts w:asciiTheme="majorHAnsi" w:eastAsia="Calibri" w:hAnsiTheme="majorHAnsi" w:cs="Times New Roman"/>
          <w:sz w:val="24"/>
          <w:szCs w:val="24"/>
        </w:rPr>
        <w:t xml:space="preserve">come </w:t>
      </w:r>
      <w:r w:rsidR="00D1620E">
        <w:rPr>
          <w:rFonts w:asciiTheme="majorHAnsi" w:eastAsia="Calibri" w:hAnsiTheme="majorHAnsi" w:cs="Times New Roman"/>
          <w:sz w:val="24"/>
          <w:szCs w:val="24"/>
        </w:rPr>
        <w:t xml:space="preserve">canone </w:t>
      </w:r>
      <w:r w:rsidR="00980C8E">
        <w:rPr>
          <w:rFonts w:asciiTheme="majorHAnsi" w:eastAsia="Calibri" w:hAnsiTheme="majorHAnsi" w:cs="Times New Roman"/>
          <w:sz w:val="24"/>
          <w:szCs w:val="24"/>
        </w:rPr>
        <w:t>ordinatorio</w:t>
      </w:r>
      <w:r w:rsidR="003A637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02A42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3A6373">
        <w:rPr>
          <w:rFonts w:asciiTheme="majorHAnsi" w:eastAsia="Calibri" w:hAnsiTheme="majorHAnsi" w:cs="Times New Roman"/>
          <w:sz w:val="24"/>
          <w:szCs w:val="24"/>
        </w:rPr>
        <w:t>il periodo dell’anno.</w:t>
      </w:r>
      <w:r w:rsidR="00D04895">
        <w:rPr>
          <w:rFonts w:asciiTheme="majorHAnsi" w:eastAsia="Calibri" w:hAnsiTheme="majorHAnsi" w:cs="Times New Roman"/>
          <w:sz w:val="24"/>
          <w:szCs w:val="24"/>
        </w:rPr>
        <w:t xml:space="preserve"> In particolare, la disposizione in oggetto </w:t>
      </w:r>
      <w:r w:rsidR="00C5071B">
        <w:rPr>
          <w:rFonts w:asciiTheme="majorHAnsi" w:eastAsia="Calibri" w:hAnsiTheme="majorHAnsi" w:cs="Times New Roman"/>
          <w:sz w:val="24"/>
          <w:szCs w:val="24"/>
        </w:rPr>
        <w:t xml:space="preserve">si sofferma </w:t>
      </w:r>
      <w:r w:rsidR="00C5071B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>su</w:t>
      </w:r>
      <w:r w:rsidR="008C335D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>l</w:t>
      </w:r>
      <w:r w:rsidR="00AE2DBB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>l’intervallo temporale</w:t>
      </w:r>
      <w:r w:rsidR="008C335D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176297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intercorrente tra il </w:t>
      </w:r>
      <w:r w:rsidR="008C335D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15 giugno </w:t>
      </w:r>
      <w:r w:rsidR="00176297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e il </w:t>
      </w:r>
      <w:r w:rsidR="008C335D" w:rsidRPr="00B26017">
        <w:rPr>
          <w:rFonts w:asciiTheme="majorHAnsi" w:eastAsia="Calibri" w:hAnsiTheme="majorHAnsi" w:cs="Times New Roman"/>
          <w:b/>
          <w:bCs/>
          <w:sz w:val="24"/>
          <w:szCs w:val="24"/>
        </w:rPr>
        <w:t>15 settembre</w:t>
      </w:r>
      <w:r w:rsidR="00176297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0200A5">
        <w:rPr>
          <w:rFonts w:asciiTheme="majorHAnsi" w:eastAsia="Calibri" w:hAnsiTheme="majorHAnsi" w:cs="Times New Roman"/>
          <w:sz w:val="24"/>
          <w:szCs w:val="24"/>
        </w:rPr>
        <w:t xml:space="preserve">affermando che </w:t>
      </w:r>
      <w:r w:rsidR="008C335D" w:rsidRPr="008C335D">
        <w:rPr>
          <w:rFonts w:asciiTheme="majorHAnsi" w:eastAsia="Calibri" w:hAnsiTheme="majorHAnsi" w:cs="Times New Roman"/>
          <w:sz w:val="24"/>
          <w:szCs w:val="24"/>
        </w:rPr>
        <w:t xml:space="preserve">il numero degli accosti </w:t>
      </w:r>
      <w:r w:rsidR="00176297">
        <w:rPr>
          <w:rFonts w:asciiTheme="majorHAnsi" w:eastAsia="Calibri" w:hAnsiTheme="majorHAnsi" w:cs="Times New Roman"/>
          <w:sz w:val="24"/>
          <w:szCs w:val="24"/>
        </w:rPr>
        <w:t xml:space="preserve">da destinare </w:t>
      </w:r>
      <w:r w:rsidR="008C335D" w:rsidRPr="008C335D">
        <w:rPr>
          <w:rFonts w:asciiTheme="majorHAnsi" w:eastAsia="Calibri" w:hAnsiTheme="majorHAnsi" w:cs="Times New Roman"/>
          <w:sz w:val="24"/>
          <w:szCs w:val="24"/>
        </w:rPr>
        <w:t xml:space="preserve">al transito </w:t>
      </w:r>
      <w:r w:rsidR="00AE2DBB">
        <w:rPr>
          <w:rFonts w:asciiTheme="majorHAnsi" w:eastAsia="Calibri" w:hAnsiTheme="majorHAnsi" w:cs="Times New Roman"/>
          <w:sz w:val="24"/>
          <w:szCs w:val="24"/>
        </w:rPr>
        <w:t xml:space="preserve">in questo periodo </w:t>
      </w:r>
      <w:r w:rsidR="00176297">
        <w:rPr>
          <w:rFonts w:asciiTheme="majorHAnsi" w:eastAsia="Calibri" w:hAnsiTheme="majorHAnsi" w:cs="Times New Roman"/>
          <w:sz w:val="24"/>
          <w:szCs w:val="24"/>
        </w:rPr>
        <w:t xml:space="preserve">sia </w:t>
      </w:r>
      <w:r w:rsidR="008C335D" w:rsidRPr="008C335D">
        <w:rPr>
          <w:rFonts w:asciiTheme="majorHAnsi" w:eastAsia="Calibri" w:hAnsiTheme="majorHAnsi" w:cs="Times New Roman"/>
          <w:sz w:val="24"/>
          <w:szCs w:val="24"/>
        </w:rPr>
        <w:t xml:space="preserve">determinato </w:t>
      </w:r>
      <w:r w:rsidR="0004065F">
        <w:rPr>
          <w:rFonts w:asciiTheme="majorHAnsi" w:eastAsia="Calibri" w:hAnsiTheme="majorHAnsi" w:cs="Times New Roman"/>
          <w:sz w:val="24"/>
          <w:szCs w:val="24"/>
        </w:rPr>
        <w:t>«</w:t>
      </w:r>
      <w:r w:rsidR="008C335D" w:rsidRPr="008C335D">
        <w:rPr>
          <w:rFonts w:asciiTheme="majorHAnsi" w:eastAsia="Calibri" w:hAnsiTheme="majorHAnsi" w:cs="Times New Roman"/>
          <w:sz w:val="24"/>
          <w:szCs w:val="24"/>
        </w:rPr>
        <w:t>nell</w:t>
      </w:r>
      <w:r w:rsidR="00176297">
        <w:rPr>
          <w:rFonts w:asciiTheme="majorHAnsi" w:eastAsia="Calibri" w:hAnsiTheme="majorHAnsi" w:cs="Times New Roman"/>
          <w:sz w:val="24"/>
          <w:szCs w:val="24"/>
        </w:rPr>
        <w:t>’</w:t>
      </w:r>
      <w:r w:rsidR="008C335D" w:rsidRPr="008C335D">
        <w:rPr>
          <w:rFonts w:asciiTheme="majorHAnsi" w:eastAsia="Calibri" w:hAnsiTheme="majorHAnsi" w:cs="Times New Roman"/>
          <w:sz w:val="24"/>
          <w:szCs w:val="24"/>
        </w:rPr>
        <w:t>otto per cento dei posti barca disponibil</w:t>
      </w:r>
      <w:r w:rsidR="00176297">
        <w:rPr>
          <w:rFonts w:asciiTheme="majorHAnsi" w:eastAsia="Calibri" w:hAnsiTheme="majorHAnsi" w:cs="Times New Roman"/>
          <w:sz w:val="24"/>
          <w:szCs w:val="24"/>
        </w:rPr>
        <w:t>i</w:t>
      </w:r>
      <w:r w:rsidR="0004065F">
        <w:rPr>
          <w:rFonts w:asciiTheme="majorHAnsi" w:eastAsia="Calibri" w:hAnsiTheme="majorHAnsi" w:cs="Times New Roman"/>
          <w:sz w:val="24"/>
          <w:szCs w:val="24"/>
        </w:rPr>
        <w:t>»</w:t>
      </w:r>
      <w:r w:rsidR="00176297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7B3C3452" w14:textId="2F8531F3" w:rsidR="001938C3" w:rsidRPr="00B37B94" w:rsidRDefault="00B26017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Sul</w:t>
      </w:r>
      <w:r w:rsidR="007B292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punto, 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riteniamo </w:t>
      </w:r>
      <w:r w:rsidR="00541DE7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che 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debba </w:t>
      </w:r>
      <w:r w:rsidR="00541DE7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>essere riconsiderata</w:t>
      </w:r>
      <w:r w:rsidR="00B4600C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730A9">
        <w:rPr>
          <w:rFonts w:asciiTheme="majorHAnsi" w:eastAsia="Calibri" w:hAnsiTheme="majorHAnsi" w:cs="Times New Roman"/>
          <w:b/>
          <w:bCs/>
          <w:sz w:val="24"/>
          <w:szCs w:val="24"/>
        </w:rPr>
        <w:t>la quota destinata a</w:t>
      </w:r>
      <w:r w:rsidR="00B4600C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>l transito delle unità da diporto nel periodo estivo</w:t>
      </w:r>
      <w:r w:rsidR="002D33E6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, 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in quanto </w:t>
      </w:r>
      <w:r w:rsidR="0038096A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l’entità della percentuale </w:t>
      </w:r>
      <w:r w:rsidR="0038096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fissata dal legislatore </w:t>
      </w:r>
      <w:r w:rsidR="00D74FC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- otto per cento dei posti barca disponibili - 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non </w:t>
      </w:r>
      <w:r w:rsidR="002D33E6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>sembra tener</w:t>
      </w:r>
      <w:r w:rsidR="009C260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conto del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>l</w:t>
      </w:r>
      <w:r w:rsidR="0036505A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>e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8096A">
        <w:rPr>
          <w:rFonts w:asciiTheme="majorHAnsi" w:eastAsia="Calibri" w:hAnsiTheme="majorHAnsi" w:cs="Times New Roman"/>
          <w:b/>
          <w:bCs/>
          <w:sz w:val="24"/>
          <w:szCs w:val="24"/>
        </w:rPr>
        <w:t>caratteristiche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8420C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proprie </w:t>
      </w:r>
      <w:r w:rsidR="001938C3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>de</w:t>
      </w:r>
      <w:r w:rsidR="0036505A" w:rsidRPr="001723B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lle singole </w:t>
      </w:r>
      <w:r w:rsidR="00EF7665" w:rsidRPr="00D74FCA">
        <w:rPr>
          <w:rFonts w:asciiTheme="majorHAnsi" w:eastAsia="Calibri" w:hAnsiTheme="majorHAnsi" w:cs="Times New Roman"/>
          <w:b/>
          <w:bCs/>
          <w:sz w:val="24"/>
          <w:szCs w:val="24"/>
        </w:rPr>
        <w:t>strutture dedicate alla nautica da diporto</w:t>
      </w:r>
      <w:r w:rsidR="009C2608">
        <w:rPr>
          <w:rFonts w:asciiTheme="majorHAnsi" w:eastAsia="Calibri" w:hAnsiTheme="majorHAnsi" w:cs="Times New Roman"/>
          <w:sz w:val="24"/>
          <w:szCs w:val="24"/>
        </w:rPr>
        <w:t>. In molte realtà</w:t>
      </w:r>
      <w:r w:rsidR="00EF7665">
        <w:rPr>
          <w:rFonts w:asciiTheme="majorHAnsi" w:eastAsia="Calibri" w:hAnsiTheme="majorHAnsi" w:cs="Times New Roman"/>
          <w:sz w:val="24"/>
          <w:szCs w:val="24"/>
        </w:rPr>
        <w:t xml:space="preserve">, infatti, 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 xml:space="preserve">il numero dei transiti </w:t>
      </w:r>
      <w:r w:rsidR="000B0A23">
        <w:rPr>
          <w:rFonts w:asciiTheme="majorHAnsi" w:eastAsia="Calibri" w:hAnsiTheme="majorHAnsi" w:cs="Times New Roman"/>
          <w:sz w:val="24"/>
          <w:szCs w:val="24"/>
        </w:rPr>
        <w:t>risulta decisamente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 xml:space="preserve"> più esiguo</w:t>
      </w:r>
      <w:r w:rsidR="000B0A23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>comporta</w:t>
      </w:r>
      <w:r w:rsidR="00122EA9">
        <w:rPr>
          <w:rFonts w:asciiTheme="majorHAnsi" w:eastAsia="Calibri" w:hAnsiTheme="majorHAnsi" w:cs="Times New Roman"/>
          <w:sz w:val="24"/>
          <w:szCs w:val="24"/>
        </w:rPr>
        <w:t>ndo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 xml:space="preserve">, di fatto, </w:t>
      </w:r>
      <w:r w:rsidR="00122EA9">
        <w:rPr>
          <w:rFonts w:asciiTheme="majorHAnsi" w:eastAsia="Calibri" w:hAnsiTheme="majorHAnsi" w:cs="Times New Roman"/>
          <w:sz w:val="24"/>
          <w:szCs w:val="24"/>
        </w:rPr>
        <w:t>il mancato impiego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 xml:space="preserve"> di numerosi posti barca</w:t>
      </w:r>
      <w:r w:rsidR="00122EA9">
        <w:rPr>
          <w:rFonts w:asciiTheme="majorHAnsi" w:eastAsia="Calibri" w:hAnsiTheme="majorHAnsi" w:cs="Times New Roman"/>
          <w:sz w:val="24"/>
          <w:szCs w:val="24"/>
        </w:rPr>
        <w:t>,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22EA9">
        <w:rPr>
          <w:rFonts w:asciiTheme="majorHAnsi" w:eastAsia="Calibri" w:hAnsiTheme="majorHAnsi" w:cs="Times New Roman"/>
          <w:sz w:val="24"/>
          <w:szCs w:val="24"/>
        </w:rPr>
        <w:t>i quali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 xml:space="preserve"> potrebbero essere</w:t>
      </w:r>
      <w:r w:rsidR="00122EA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25D11">
        <w:rPr>
          <w:rFonts w:asciiTheme="majorHAnsi" w:eastAsia="Calibri" w:hAnsiTheme="majorHAnsi" w:cs="Times New Roman"/>
          <w:sz w:val="24"/>
          <w:szCs w:val="24"/>
        </w:rPr>
        <w:t xml:space="preserve">suscettibili di un diverso </w:t>
      </w:r>
      <w:r w:rsidR="00D74FCA">
        <w:rPr>
          <w:rFonts w:asciiTheme="majorHAnsi" w:eastAsia="Calibri" w:hAnsiTheme="majorHAnsi" w:cs="Times New Roman"/>
          <w:sz w:val="24"/>
          <w:szCs w:val="24"/>
        </w:rPr>
        <w:t xml:space="preserve">e più proficuo </w:t>
      </w:r>
      <w:r w:rsidR="00225D11">
        <w:rPr>
          <w:rFonts w:asciiTheme="majorHAnsi" w:eastAsia="Calibri" w:hAnsiTheme="majorHAnsi" w:cs="Times New Roman"/>
          <w:sz w:val="24"/>
          <w:szCs w:val="24"/>
        </w:rPr>
        <w:t>utilizzo</w:t>
      </w:r>
      <w:r w:rsidR="001938C3" w:rsidRPr="00B37B94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470BE27B" w14:textId="77777777" w:rsidR="001938C3" w:rsidRPr="00B37B94" w:rsidRDefault="001938C3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316CE3A" w14:textId="2481D613" w:rsidR="003501DE" w:rsidRPr="007D3B9F" w:rsidRDefault="00E14003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5" w:name="_Toc19714789"/>
      <w:r w:rsidRPr="007D3B9F">
        <w:rPr>
          <w:rFonts w:eastAsia="Calibri"/>
          <w:b/>
          <w:bCs/>
        </w:rPr>
        <w:lastRenderedPageBreak/>
        <w:t xml:space="preserve">3.11. </w:t>
      </w:r>
      <w:r w:rsidR="00437BE2" w:rsidRPr="007D3B9F">
        <w:rPr>
          <w:rFonts w:eastAsia="Calibri"/>
          <w:b/>
          <w:bCs/>
        </w:rPr>
        <w:t xml:space="preserve">MODIFICHE ALL’ARTICOLO </w:t>
      </w:r>
      <w:r w:rsidR="00BC7538" w:rsidRPr="007D3B9F">
        <w:rPr>
          <w:rFonts w:eastAsia="Calibri"/>
          <w:b/>
          <w:bCs/>
        </w:rPr>
        <w:t>59 DEL DECRETO LEGISLATIVO 3 NOVEMBRE 2017</w:t>
      </w:r>
      <w:r w:rsidR="001B7A80">
        <w:rPr>
          <w:rFonts w:eastAsia="Calibri"/>
          <w:b/>
          <w:bCs/>
        </w:rPr>
        <w:t>,</w:t>
      </w:r>
      <w:r w:rsidR="00BC7538" w:rsidRPr="007D3B9F">
        <w:rPr>
          <w:rFonts w:eastAsia="Calibri"/>
          <w:b/>
          <w:bCs/>
        </w:rPr>
        <w:t xml:space="preserve"> N.</w:t>
      </w:r>
      <w:r w:rsidR="00F26D81">
        <w:rPr>
          <w:rFonts w:eastAsia="Calibri"/>
          <w:b/>
          <w:bCs/>
        </w:rPr>
        <w:t xml:space="preserve"> </w:t>
      </w:r>
      <w:r w:rsidR="00BC7538" w:rsidRPr="007D3B9F">
        <w:rPr>
          <w:rFonts w:eastAsia="Calibri"/>
          <w:b/>
          <w:bCs/>
        </w:rPr>
        <w:t>229</w:t>
      </w:r>
      <w:r w:rsidR="00437BE2" w:rsidRPr="007D3B9F">
        <w:rPr>
          <w:rFonts w:eastAsia="Calibri"/>
          <w:b/>
          <w:bCs/>
        </w:rPr>
        <w:t xml:space="preserve"> </w:t>
      </w:r>
      <w:r w:rsidR="007A2701">
        <w:rPr>
          <w:rFonts w:eastAsia="Calibri"/>
          <w:b/>
          <w:bCs/>
        </w:rPr>
        <w:t>(A</w:t>
      </w:r>
      <w:r w:rsidR="00437BE2" w:rsidRPr="007D3B9F">
        <w:rPr>
          <w:rFonts w:eastAsia="Calibri"/>
          <w:b/>
          <w:bCs/>
        </w:rPr>
        <w:t>rt</w:t>
      </w:r>
      <w:r w:rsidR="007A2701">
        <w:rPr>
          <w:rFonts w:eastAsia="Calibri"/>
          <w:b/>
          <w:bCs/>
        </w:rPr>
        <w:t>.</w:t>
      </w:r>
      <w:r w:rsidR="00437BE2" w:rsidRPr="007D3B9F">
        <w:rPr>
          <w:rFonts w:eastAsia="Calibri"/>
          <w:b/>
          <w:bCs/>
        </w:rPr>
        <w:t xml:space="preserve"> 2</w:t>
      </w:r>
      <w:r w:rsidR="00BC7538" w:rsidRPr="007D3B9F">
        <w:rPr>
          <w:rFonts w:eastAsia="Calibri"/>
          <w:b/>
          <w:bCs/>
        </w:rPr>
        <w:t>5</w:t>
      </w:r>
      <w:r w:rsidR="007A2701">
        <w:rPr>
          <w:rFonts w:eastAsia="Calibri"/>
          <w:b/>
          <w:bCs/>
        </w:rPr>
        <w:t>)</w:t>
      </w:r>
      <w:bookmarkEnd w:id="15"/>
    </w:p>
    <w:p w14:paraId="690CB9B0" w14:textId="6B6F9FDB" w:rsidR="00437BE2" w:rsidRPr="00FD5C0D" w:rsidRDefault="008670C0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L’articolo 25 dello schema di decreto interviene</w:t>
      </w:r>
      <w:r w:rsidR="00FD48E6">
        <w:rPr>
          <w:rFonts w:asciiTheme="majorHAnsi" w:eastAsia="Calibri" w:hAnsiTheme="majorHAnsi" w:cs="Times New Roman"/>
          <w:sz w:val="24"/>
          <w:szCs w:val="24"/>
        </w:rPr>
        <w:t>, inoltre,</w:t>
      </w:r>
      <w:r w:rsidR="0059391C">
        <w:rPr>
          <w:rFonts w:asciiTheme="majorHAnsi" w:eastAsia="Calibri" w:hAnsiTheme="majorHAnsi" w:cs="Times New Roman"/>
          <w:sz w:val="24"/>
          <w:szCs w:val="24"/>
        </w:rPr>
        <w:t xml:space="preserve"> in ordine al</w:t>
      </w:r>
      <w:r w:rsidR="004A1F6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A1F6C" w:rsidRPr="004A1F6C">
        <w:rPr>
          <w:rFonts w:asciiTheme="majorHAnsi" w:eastAsia="Calibri" w:hAnsiTheme="majorHAnsi" w:cs="Times New Roman"/>
          <w:sz w:val="24"/>
          <w:szCs w:val="24"/>
        </w:rPr>
        <w:t>decreto legislativo 3 novembre 2017, n. 229</w:t>
      </w:r>
      <w:r w:rsidR="004A1F6C">
        <w:rPr>
          <w:rFonts w:asciiTheme="majorHAnsi" w:eastAsia="Calibri" w:hAnsiTheme="majorHAnsi" w:cs="Times New Roman"/>
          <w:sz w:val="24"/>
          <w:szCs w:val="24"/>
        </w:rPr>
        <w:t xml:space="preserve">, il quale </w:t>
      </w:r>
      <w:r w:rsidR="00FD48E6">
        <w:rPr>
          <w:rFonts w:asciiTheme="majorHAnsi" w:eastAsia="Calibri" w:hAnsiTheme="majorHAnsi" w:cs="Times New Roman"/>
          <w:sz w:val="24"/>
          <w:szCs w:val="24"/>
        </w:rPr>
        <w:t>ha provveduto</w:t>
      </w:r>
      <w:r w:rsidR="002F6E0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D48E6">
        <w:rPr>
          <w:rFonts w:asciiTheme="majorHAnsi" w:eastAsia="Calibri" w:hAnsiTheme="majorHAnsi" w:cs="Times New Roman"/>
          <w:sz w:val="24"/>
          <w:szCs w:val="24"/>
        </w:rPr>
        <w:t>a r</w:t>
      </w:r>
      <w:r w:rsidR="004A1F6C" w:rsidRPr="004A1F6C">
        <w:rPr>
          <w:rFonts w:asciiTheme="majorHAnsi" w:eastAsia="Calibri" w:hAnsiTheme="majorHAnsi" w:cs="Times New Roman"/>
          <w:sz w:val="24"/>
          <w:szCs w:val="24"/>
        </w:rPr>
        <w:t>evision</w:t>
      </w:r>
      <w:r w:rsidR="00FD48E6">
        <w:rPr>
          <w:rFonts w:asciiTheme="majorHAnsi" w:eastAsia="Calibri" w:hAnsiTheme="majorHAnsi" w:cs="Times New Roman"/>
          <w:sz w:val="24"/>
          <w:szCs w:val="24"/>
        </w:rPr>
        <w:t>are</w:t>
      </w:r>
      <w:r w:rsidR="004A1F6C" w:rsidRPr="004A1F6C">
        <w:rPr>
          <w:rFonts w:asciiTheme="majorHAnsi" w:eastAsia="Calibri" w:hAnsiTheme="majorHAnsi" w:cs="Times New Roman"/>
          <w:sz w:val="24"/>
          <w:szCs w:val="24"/>
        </w:rPr>
        <w:t xml:space="preserve"> e</w:t>
      </w:r>
      <w:r w:rsidR="00743550">
        <w:rPr>
          <w:rFonts w:asciiTheme="majorHAnsi" w:eastAsia="Calibri" w:hAnsiTheme="majorHAnsi" w:cs="Times New Roman"/>
          <w:sz w:val="24"/>
          <w:szCs w:val="24"/>
        </w:rPr>
        <w:t>d</w:t>
      </w:r>
      <w:r w:rsidR="004A1F6C" w:rsidRPr="004A1F6C">
        <w:rPr>
          <w:rFonts w:asciiTheme="majorHAnsi" w:eastAsia="Calibri" w:hAnsiTheme="majorHAnsi" w:cs="Times New Roman"/>
          <w:sz w:val="24"/>
          <w:szCs w:val="24"/>
        </w:rPr>
        <w:t xml:space="preserve"> integra</w:t>
      </w:r>
      <w:r w:rsidR="00FD48E6">
        <w:rPr>
          <w:rFonts w:asciiTheme="majorHAnsi" w:eastAsia="Calibri" w:hAnsiTheme="majorHAnsi" w:cs="Times New Roman"/>
          <w:sz w:val="24"/>
          <w:szCs w:val="24"/>
        </w:rPr>
        <w:t>r</w:t>
      </w:r>
      <w:r w:rsidR="004A1F6C" w:rsidRPr="004A1F6C">
        <w:rPr>
          <w:rFonts w:asciiTheme="majorHAnsi" w:eastAsia="Calibri" w:hAnsiTheme="majorHAnsi" w:cs="Times New Roman"/>
          <w:sz w:val="24"/>
          <w:szCs w:val="24"/>
        </w:rPr>
        <w:t xml:space="preserve">e </w:t>
      </w:r>
      <w:r w:rsidR="00743550">
        <w:rPr>
          <w:rFonts w:asciiTheme="majorHAnsi" w:eastAsia="Calibri" w:hAnsiTheme="majorHAnsi" w:cs="Times New Roman"/>
          <w:sz w:val="24"/>
          <w:szCs w:val="24"/>
        </w:rPr>
        <w:t>i</w:t>
      </w:r>
      <w:r w:rsidR="004A1F6C" w:rsidRPr="004A1F6C">
        <w:rPr>
          <w:rFonts w:asciiTheme="majorHAnsi" w:eastAsia="Calibri" w:hAnsiTheme="majorHAnsi" w:cs="Times New Roman"/>
          <w:sz w:val="24"/>
          <w:szCs w:val="24"/>
        </w:rPr>
        <w:t>l codice della nautica da diporto</w:t>
      </w:r>
      <w:r w:rsidR="002F6E06">
        <w:rPr>
          <w:rFonts w:asciiTheme="majorHAnsi" w:eastAsia="Calibri" w:hAnsiTheme="majorHAnsi" w:cs="Times New Roman"/>
          <w:sz w:val="24"/>
          <w:szCs w:val="24"/>
        </w:rPr>
        <w:t>.</w:t>
      </w:r>
      <w:r w:rsidR="00393B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0090B">
        <w:rPr>
          <w:rFonts w:asciiTheme="majorHAnsi" w:eastAsia="Calibri" w:hAnsiTheme="majorHAnsi" w:cs="Times New Roman"/>
          <w:sz w:val="24"/>
          <w:szCs w:val="24"/>
        </w:rPr>
        <w:t>In specie, a</w:t>
      </w:r>
      <w:r w:rsidR="002A6E08">
        <w:rPr>
          <w:rFonts w:asciiTheme="majorHAnsi" w:eastAsia="Calibri" w:hAnsiTheme="majorHAnsi" w:cs="Times New Roman"/>
          <w:sz w:val="24"/>
          <w:szCs w:val="24"/>
        </w:rPr>
        <w:t>llo scopo di</w:t>
      </w:r>
      <w:r w:rsidR="0000090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F6B7B">
        <w:rPr>
          <w:rFonts w:asciiTheme="majorHAnsi" w:eastAsia="Calibri" w:hAnsiTheme="majorHAnsi" w:cs="Times New Roman"/>
          <w:sz w:val="24"/>
          <w:szCs w:val="24"/>
        </w:rPr>
        <w:t xml:space="preserve">informare il </w:t>
      </w:r>
      <w:r w:rsidR="002A6E08" w:rsidRPr="002A6E08">
        <w:rPr>
          <w:rFonts w:asciiTheme="majorHAnsi" w:eastAsia="Calibri" w:hAnsiTheme="majorHAnsi" w:cs="Times New Roman"/>
          <w:sz w:val="24"/>
          <w:szCs w:val="24"/>
        </w:rPr>
        <w:t>regolamento di attuazione</w:t>
      </w:r>
      <w:r w:rsidR="005C5211">
        <w:rPr>
          <w:rFonts w:asciiTheme="majorHAnsi" w:eastAsia="Calibri" w:hAnsiTheme="majorHAnsi" w:cs="Times New Roman"/>
          <w:sz w:val="24"/>
          <w:szCs w:val="24"/>
        </w:rPr>
        <w:t xml:space="preserve"> del</w:t>
      </w:r>
      <w:r w:rsidR="002A6E08" w:rsidRPr="002A6E0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0090B">
        <w:rPr>
          <w:rFonts w:asciiTheme="majorHAnsi" w:eastAsia="Calibri" w:hAnsiTheme="majorHAnsi" w:cs="Times New Roman"/>
          <w:sz w:val="24"/>
          <w:szCs w:val="24"/>
        </w:rPr>
        <w:t>codice della nautica</w:t>
      </w:r>
      <w:r w:rsidR="00FF6B7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A6E08">
        <w:rPr>
          <w:rFonts w:asciiTheme="majorHAnsi" w:eastAsia="Calibri" w:hAnsiTheme="majorHAnsi" w:cs="Times New Roman"/>
          <w:sz w:val="24"/>
          <w:szCs w:val="24"/>
        </w:rPr>
        <w:t xml:space="preserve">a </w:t>
      </w:r>
      <w:r w:rsidR="002A6E08" w:rsidRPr="002A6E08">
        <w:rPr>
          <w:rFonts w:asciiTheme="majorHAnsi" w:eastAsia="Calibri" w:hAnsiTheme="majorHAnsi" w:cs="Times New Roman"/>
          <w:sz w:val="24"/>
          <w:szCs w:val="24"/>
        </w:rPr>
        <w:t xml:space="preserve">criteri di </w:t>
      </w:r>
      <w:r w:rsidR="00FF6B7B">
        <w:rPr>
          <w:rFonts w:asciiTheme="majorHAnsi" w:eastAsia="Calibri" w:hAnsiTheme="majorHAnsi" w:cs="Times New Roman"/>
          <w:sz w:val="24"/>
          <w:szCs w:val="24"/>
        </w:rPr>
        <w:t xml:space="preserve">maggiore </w:t>
      </w:r>
      <w:r w:rsidR="002A6E08" w:rsidRPr="002A6E08">
        <w:rPr>
          <w:rFonts w:asciiTheme="majorHAnsi" w:eastAsia="Calibri" w:hAnsiTheme="majorHAnsi" w:cs="Times New Roman"/>
          <w:sz w:val="24"/>
          <w:szCs w:val="24"/>
        </w:rPr>
        <w:t>semplificazione</w:t>
      </w:r>
      <w:r w:rsidR="00FF6B7B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FF6B7B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apprezziamo la volontà del Governo di </w:t>
      </w:r>
      <w:r w:rsidR="00C86DBE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rivedere la materia d</w:t>
      </w:r>
      <w:r w:rsidR="00FD5C0D">
        <w:rPr>
          <w:rFonts w:asciiTheme="majorHAnsi" w:eastAsia="Calibri" w:hAnsiTheme="majorHAnsi" w:cs="Times New Roman"/>
          <w:b/>
          <w:bCs/>
          <w:sz w:val="24"/>
          <w:szCs w:val="24"/>
        </w:rPr>
        <w:t>elle</w:t>
      </w:r>
      <w:r w:rsidR="00C86DBE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8F5B25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visite mediche</w:t>
      </w:r>
      <w:r w:rsidR="00B02462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, </w:t>
      </w:r>
      <w:r w:rsidR="00BC5385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tramite una più agile definizione della disciplina</w:t>
      </w:r>
      <w:r w:rsidR="00327673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, delle modalità di accertamento e di certificazione</w:t>
      </w:r>
      <w:r w:rsidR="00BC5385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dei </w:t>
      </w:r>
      <w:r w:rsidR="008359B6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«</w:t>
      </w:r>
      <w:r w:rsidR="00BC5385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requisiti soggettiv</w:t>
      </w:r>
      <w:r w:rsidR="008A57B6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i, fisici, psichici e morali per il conseguimento, la convalida e la revisione delle patenti nautiche</w:t>
      </w:r>
      <w:r w:rsidR="008359B6" w:rsidRPr="003F7D13">
        <w:rPr>
          <w:rFonts w:asciiTheme="majorHAnsi" w:eastAsia="Calibri" w:hAnsiTheme="majorHAnsi" w:cs="Times New Roman"/>
          <w:b/>
          <w:bCs/>
          <w:sz w:val="24"/>
          <w:szCs w:val="24"/>
        </w:rPr>
        <w:t>»</w:t>
      </w:r>
      <w:r w:rsidR="008359B6">
        <w:rPr>
          <w:rFonts w:asciiTheme="majorHAnsi" w:eastAsia="Calibri" w:hAnsiTheme="majorHAnsi" w:cs="Times New Roman"/>
          <w:sz w:val="24"/>
          <w:szCs w:val="24"/>
        </w:rPr>
        <w:t>.</w:t>
      </w:r>
      <w:r w:rsidR="00097CB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2531A">
        <w:rPr>
          <w:rFonts w:asciiTheme="majorHAnsi" w:eastAsia="Calibri" w:hAnsiTheme="majorHAnsi" w:cs="Times New Roman"/>
          <w:sz w:val="24"/>
          <w:szCs w:val="24"/>
        </w:rPr>
        <w:t>Nel dettaglio, l</w:t>
      </w:r>
      <w:r w:rsidR="00097CB6">
        <w:rPr>
          <w:rFonts w:asciiTheme="majorHAnsi" w:eastAsia="Calibri" w:hAnsiTheme="majorHAnsi" w:cs="Times New Roman"/>
          <w:sz w:val="24"/>
          <w:szCs w:val="24"/>
        </w:rPr>
        <w:t>a soluzione normativa recata alla lettera c), del</w:t>
      </w:r>
      <w:r w:rsidR="00C6601A">
        <w:rPr>
          <w:rFonts w:asciiTheme="majorHAnsi" w:eastAsia="Calibri" w:hAnsiTheme="majorHAnsi" w:cs="Times New Roman"/>
          <w:sz w:val="24"/>
          <w:szCs w:val="24"/>
        </w:rPr>
        <w:t>l’</w:t>
      </w:r>
      <w:r w:rsidR="00097CB6">
        <w:rPr>
          <w:rFonts w:asciiTheme="majorHAnsi" w:eastAsia="Calibri" w:hAnsiTheme="majorHAnsi" w:cs="Times New Roman"/>
          <w:sz w:val="24"/>
          <w:szCs w:val="24"/>
        </w:rPr>
        <w:t>articolo 25</w:t>
      </w:r>
      <w:r w:rsidR="00C6601A">
        <w:rPr>
          <w:rFonts w:asciiTheme="majorHAnsi" w:eastAsia="Calibri" w:hAnsiTheme="majorHAnsi" w:cs="Times New Roman"/>
          <w:sz w:val="24"/>
          <w:szCs w:val="24"/>
        </w:rPr>
        <w:t xml:space="preserve"> dello schema di decreto,</w:t>
      </w:r>
      <w:r w:rsidR="00452A6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B087D">
        <w:rPr>
          <w:rFonts w:asciiTheme="majorHAnsi" w:eastAsia="Calibri" w:hAnsiTheme="majorHAnsi" w:cs="Times New Roman"/>
          <w:sz w:val="24"/>
          <w:szCs w:val="24"/>
        </w:rPr>
        <w:t>apporta</w:t>
      </w:r>
      <w:r w:rsidR="00452A6C">
        <w:rPr>
          <w:rFonts w:asciiTheme="majorHAnsi" w:eastAsia="Calibri" w:hAnsiTheme="majorHAnsi" w:cs="Times New Roman"/>
          <w:sz w:val="24"/>
          <w:szCs w:val="24"/>
        </w:rPr>
        <w:t xml:space="preserve"> modific</w:t>
      </w:r>
      <w:r w:rsidR="002B087D">
        <w:rPr>
          <w:rFonts w:asciiTheme="majorHAnsi" w:eastAsia="Calibri" w:hAnsiTheme="majorHAnsi" w:cs="Times New Roman"/>
          <w:sz w:val="24"/>
          <w:szCs w:val="24"/>
        </w:rPr>
        <w:t>he al</w:t>
      </w:r>
      <w:r w:rsidR="00452A6C">
        <w:rPr>
          <w:rFonts w:asciiTheme="majorHAnsi" w:eastAsia="Calibri" w:hAnsiTheme="majorHAnsi" w:cs="Times New Roman"/>
          <w:sz w:val="24"/>
          <w:szCs w:val="24"/>
        </w:rPr>
        <w:t xml:space="preserve">la lettera i), comma 1, </w:t>
      </w:r>
      <w:r w:rsidR="0022531A">
        <w:rPr>
          <w:rFonts w:asciiTheme="majorHAnsi" w:eastAsia="Calibri" w:hAnsiTheme="majorHAnsi" w:cs="Times New Roman"/>
          <w:sz w:val="24"/>
          <w:szCs w:val="24"/>
        </w:rPr>
        <w:t xml:space="preserve">articolo 59 </w:t>
      </w:r>
      <w:r w:rsidR="002B087D">
        <w:rPr>
          <w:rFonts w:asciiTheme="majorHAnsi" w:eastAsia="Calibri" w:hAnsiTheme="majorHAnsi" w:cs="Times New Roman"/>
          <w:sz w:val="24"/>
          <w:szCs w:val="24"/>
        </w:rPr>
        <w:t>del decreto legislativo 3 novembre 2017, n. 229,</w:t>
      </w:r>
      <w:r w:rsidR="0022531A">
        <w:rPr>
          <w:rFonts w:asciiTheme="majorHAnsi" w:eastAsia="Calibri" w:hAnsiTheme="majorHAnsi" w:cs="Times New Roman"/>
          <w:sz w:val="24"/>
          <w:szCs w:val="24"/>
        </w:rPr>
        <w:t xml:space="preserve"> così come suggerito da CNA 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>nel corso dell</w:t>
      </w:r>
      <w:r w:rsidR="0062431A">
        <w:rPr>
          <w:rFonts w:asciiTheme="majorHAnsi" w:eastAsia="Calibri" w:hAnsiTheme="majorHAnsi" w:cs="Times New Roman"/>
          <w:sz w:val="24"/>
          <w:szCs w:val="24"/>
        </w:rPr>
        <w:t xml:space="preserve">a </w:t>
      </w:r>
      <w:r w:rsidR="00C6601A">
        <w:rPr>
          <w:rFonts w:asciiTheme="majorHAnsi" w:eastAsia="Calibri" w:hAnsiTheme="majorHAnsi" w:cs="Times New Roman"/>
          <w:sz w:val="24"/>
          <w:szCs w:val="24"/>
        </w:rPr>
        <w:t xml:space="preserve">richiamata 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>audizione sul codice della nautica da diporto.</w:t>
      </w:r>
      <w:r w:rsidR="003D489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 xml:space="preserve">La </w:t>
      </w:r>
      <w:r w:rsidR="003D489C">
        <w:rPr>
          <w:rFonts w:asciiTheme="majorHAnsi" w:eastAsia="Calibri" w:hAnsiTheme="majorHAnsi" w:cs="Times New Roman"/>
          <w:sz w:val="24"/>
          <w:szCs w:val="24"/>
        </w:rPr>
        <w:t>novella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 xml:space="preserve"> normativa semplifica le attuali procedure a vantaggio dell’utenza potenziale</w:t>
      </w:r>
      <w:r w:rsidR="002D776E">
        <w:rPr>
          <w:rFonts w:asciiTheme="majorHAnsi" w:eastAsia="Calibri" w:hAnsiTheme="majorHAnsi" w:cs="Times New Roman"/>
          <w:sz w:val="24"/>
          <w:szCs w:val="24"/>
        </w:rPr>
        <w:t xml:space="preserve"> (ivi compresi persone con disabilità)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>, prevedendo</w:t>
      </w:r>
      <w:r w:rsidR="00FA7339">
        <w:rPr>
          <w:rFonts w:asciiTheme="majorHAnsi" w:eastAsia="Calibri" w:hAnsiTheme="majorHAnsi" w:cs="Times New Roman"/>
          <w:sz w:val="24"/>
          <w:szCs w:val="24"/>
        </w:rPr>
        <w:t>, tra le altre cose,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 xml:space="preserve"> lo svolgimento delle visite mediche anche presso </w:t>
      </w:r>
      <w:r w:rsidR="002C00B7">
        <w:rPr>
          <w:rFonts w:asciiTheme="majorHAnsi" w:eastAsia="Calibri" w:hAnsiTheme="majorHAnsi" w:cs="Times New Roman"/>
          <w:sz w:val="24"/>
          <w:szCs w:val="24"/>
        </w:rPr>
        <w:t>gabinetti medici allestiti nelle sedi del</w:t>
      </w:r>
      <w:r w:rsidR="00BC7538" w:rsidRPr="00B37B94">
        <w:rPr>
          <w:rFonts w:asciiTheme="majorHAnsi" w:eastAsia="Calibri" w:hAnsiTheme="majorHAnsi" w:cs="Times New Roman"/>
          <w:sz w:val="24"/>
          <w:szCs w:val="24"/>
        </w:rPr>
        <w:t>le scuole nautiche</w:t>
      </w:r>
      <w:r w:rsidR="00552575">
        <w:rPr>
          <w:rFonts w:asciiTheme="majorHAnsi" w:eastAsia="Calibri" w:hAnsiTheme="majorHAnsi" w:cs="Times New Roman"/>
          <w:sz w:val="24"/>
          <w:szCs w:val="24"/>
        </w:rPr>
        <w:t>, con l</w:t>
      </w:r>
      <w:r w:rsidR="00FA7339">
        <w:rPr>
          <w:rFonts w:asciiTheme="majorHAnsi" w:eastAsia="Calibri" w:hAnsiTheme="majorHAnsi" w:cs="Times New Roman"/>
          <w:sz w:val="24"/>
          <w:szCs w:val="24"/>
        </w:rPr>
        <w:t>’effetto di garantire</w:t>
      </w:r>
      <w:r w:rsidR="008D560F" w:rsidRPr="00B37B94">
        <w:rPr>
          <w:rFonts w:asciiTheme="majorHAnsi" w:eastAsia="Calibri" w:hAnsiTheme="majorHAnsi" w:cs="Times New Roman"/>
          <w:sz w:val="24"/>
          <w:szCs w:val="24"/>
        </w:rPr>
        <w:t xml:space="preserve"> tempi di attesa inferiori.</w:t>
      </w:r>
    </w:p>
    <w:p w14:paraId="10E44B8F" w14:textId="77777777" w:rsidR="002F0770" w:rsidRPr="00B37B94" w:rsidRDefault="002F0770" w:rsidP="007A2701">
      <w:pPr>
        <w:spacing w:afterLines="10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44E6A8D" w14:textId="7B0379F8" w:rsidR="00BC7538" w:rsidRPr="007D3B9F" w:rsidRDefault="00E14003" w:rsidP="007A2701">
      <w:pPr>
        <w:pStyle w:val="Titolo2"/>
        <w:spacing w:before="0" w:after="100" w:line="360" w:lineRule="auto"/>
        <w:jc w:val="both"/>
        <w:rPr>
          <w:rFonts w:eastAsia="Calibri"/>
          <w:b/>
          <w:bCs/>
        </w:rPr>
      </w:pPr>
      <w:bookmarkStart w:id="16" w:name="_Toc19714790"/>
      <w:r w:rsidRPr="007D3B9F">
        <w:rPr>
          <w:rFonts w:eastAsia="Calibri"/>
          <w:b/>
          <w:bCs/>
        </w:rPr>
        <w:t xml:space="preserve">3.12. </w:t>
      </w:r>
      <w:r w:rsidR="00BC7538" w:rsidRPr="007D3B9F">
        <w:rPr>
          <w:rFonts w:eastAsia="Calibri"/>
          <w:b/>
          <w:bCs/>
        </w:rPr>
        <w:t>MODIFICHE ALL’ARTICOLO 5 DELLA LEGGE 28 GENNAIO 1994</w:t>
      </w:r>
      <w:r w:rsidR="001B7A80">
        <w:rPr>
          <w:rFonts w:eastAsia="Calibri"/>
          <w:b/>
          <w:bCs/>
        </w:rPr>
        <w:t>,</w:t>
      </w:r>
      <w:r w:rsidR="00BC7538" w:rsidRPr="007D3B9F">
        <w:rPr>
          <w:rFonts w:eastAsia="Calibri"/>
          <w:b/>
          <w:bCs/>
        </w:rPr>
        <w:t xml:space="preserve"> N.</w:t>
      </w:r>
      <w:r w:rsidR="001B7A80">
        <w:rPr>
          <w:rFonts w:eastAsia="Calibri"/>
          <w:b/>
          <w:bCs/>
        </w:rPr>
        <w:t xml:space="preserve"> </w:t>
      </w:r>
      <w:r w:rsidR="00BC7538" w:rsidRPr="007D3B9F">
        <w:rPr>
          <w:rFonts w:eastAsia="Calibri"/>
          <w:b/>
          <w:bCs/>
        </w:rPr>
        <w:t xml:space="preserve">84 </w:t>
      </w:r>
      <w:r w:rsidR="007A2701">
        <w:rPr>
          <w:rFonts w:eastAsia="Calibri"/>
          <w:b/>
          <w:bCs/>
        </w:rPr>
        <w:t>(A</w:t>
      </w:r>
      <w:r w:rsidR="00BC7538" w:rsidRPr="007D3B9F">
        <w:rPr>
          <w:rFonts w:eastAsia="Calibri"/>
          <w:b/>
          <w:bCs/>
        </w:rPr>
        <w:t>rt</w:t>
      </w:r>
      <w:r w:rsidR="007A2701">
        <w:rPr>
          <w:rFonts w:eastAsia="Calibri"/>
          <w:b/>
          <w:bCs/>
        </w:rPr>
        <w:t>.</w:t>
      </w:r>
      <w:r w:rsidR="00BC7538" w:rsidRPr="007D3B9F">
        <w:rPr>
          <w:rFonts w:eastAsia="Calibri"/>
          <w:b/>
          <w:bCs/>
        </w:rPr>
        <w:t xml:space="preserve"> 27</w:t>
      </w:r>
      <w:r w:rsidR="007A2701">
        <w:rPr>
          <w:rFonts w:eastAsia="Calibri"/>
          <w:b/>
          <w:bCs/>
        </w:rPr>
        <w:t>)</w:t>
      </w:r>
      <w:bookmarkEnd w:id="16"/>
    </w:p>
    <w:p w14:paraId="105A7284" w14:textId="11BBA667" w:rsidR="00E40899" w:rsidRDefault="00BC7538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37B94">
        <w:rPr>
          <w:rFonts w:asciiTheme="majorHAnsi" w:eastAsia="Calibri" w:hAnsiTheme="majorHAnsi" w:cs="Times New Roman"/>
          <w:sz w:val="24"/>
          <w:szCs w:val="24"/>
        </w:rPr>
        <w:t>Segnaliamo</w:t>
      </w:r>
      <w:r w:rsidR="00B74E6A">
        <w:rPr>
          <w:rFonts w:asciiTheme="majorHAnsi" w:eastAsia="Calibri" w:hAnsiTheme="majorHAnsi" w:cs="Times New Roman"/>
          <w:sz w:val="24"/>
          <w:szCs w:val="24"/>
        </w:rPr>
        <w:t>, infine, l’opportunità di cogliere la modifica recata dall’articolo 27 dello schema di decreto all’art</w:t>
      </w:r>
      <w:r w:rsidR="00BF2018">
        <w:rPr>
          <w:rFonts w:asciiTheme="majorHAnsi" w:eastAsia="Calibri" w:hAnsiTheme="majorHAnsi" w:cs="Times New Roman"/>
          <w:sz w:val="24"/>
          <w:szCs w:val="24"/>
        </w:rPr>
        <w:t>icolo 5, comma 2-</w:t>
      </w:r>
      <w:r w:rsidR="00BF2018" w:rsidRPr="00BF2018">
        <w:rPr>
          <w:rFonts w:asciiTheme="majorHAnsi" w:eastAsia="Calibri" w:hAnsiTheme="majorHAnsi" w:cs="Times New Roman"/>
          <w:i/>
          <w:iCs/>
          <w:sz w:val="24"/>
          <w:szCs w:val="24"/>
        </w:rPr>
        <w:t>bis</w:t>
      </w:r>
      <w:r w:rsidR="00BF2018">
        <w:rPr>
          <w:rFonts w:asciiTheme="majorHAnsi" w:eastAsia="Calibri" w:hAnsiTheme="majorHAnsi" w:cs="Times New Roman"/>
          <w:sz w:val="24"/>
          <w:szCs w:val="24"/>
        </w:rPr>
        <w:t>, della legge 28 gennaio 1994, n. 84, per intervenire anche con riferimento al comma 1-</w:t>
      </w:r>
      <w:r w:rsidR="00BF2018" w:rsidRPr="00E40899">
        <w:rPr>
          <w:rFonts w:asciiTheme="majorHAnsi" w:eastAsia="Calibri" w:hAnsiTheme="majorHAnsi" w:cs="Times New Roman"/>
          <w:i/>
          <w:iCs/>
          <w:sz w:val="24"/>
          <w:szCs w:val="24"/>
        </w:rPr>
        <w:t>quater</w:t>
      </w:r>
      <w:r w:rsidR="009C22AA">
        <w:rPr>
          <w:rFonts w:asciiTheme="majorHAnsi" w:eastAsia="Calibri" w:hAnsiTheme="majorHAnsi" w:cs="Times New Roman"/>
          <w:sz w:val="24"/>
          <w:szCs w:val="24"/>
        </w:rPr>
        <w:t xml:space="preserve">, il quale </w:t>
      </w:r>
      <w:r w:rsidR="00EB0C00">
        <w:rPr>
          <w:rFonts w:asciiTheme="majorHAnsi" w:eastAsia="Calibri" w:hAnsiTheme="majorHAnsi" w:cs="Times New Roman"/>
          <w:sz w:val="24"/>
          <w:szCs w:val="24"/>
        </w:rPr>
        <w:t xml:space="preserve">disciplina il raccordo dei soggetti </w:t>
      </w:r>
      <w:r w:rsidR="00F92EAB">
        <w:rPr>
          <w:rFonts w:asciiTheme="majorHAnsi" w:eastAsia="Calibri" w:hAnsiTheme="majorHAnsi" w:cs="Times New Roman"/>
          <w:sz w:val="24"/>
          <w:szCs w:val="24"/>
        </w:rPr>
        <w:t>preordinato</w:t>
      </w:r>
      <w:r w:rsidR="00EB0C0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92EAB">
        <w:rPr>
          <w:rFonts w:asciiTheme="majorHAnsi" w:eastAsia="Calibri" w:hAnsiTheme="majorHAnsi" w:cs="Times New Roman"/>
          <w:sz w:val="24"/>
          <w:szCs w:val="24"/>
        </w:rPr>
        <w:t>al</w:t>
      </w:r>
      <w:r w:rsidR="00EB0C00">
        <w:rPr>
          <w:rFonts w:asciiTheme="majorHAnsi" w:eastAsia="Calibri" w:hAnsiTheme="majorHAnsi" w:cs="Times New Roman"/>
          <w:sz w:val="24"/>
          <w:szCs w:val="24"/>
        </w:rPr>
        <w:t xml:space="preserve">l’adozione del cosiddetto </w:t>
      </w:r>
      <w:r w:rsidR="00EB0C00" w:rsidRPr="007A5BFD">
        <w:rPr>
          <w:rFonts w:asciiTheme="majorHAnsi" w:eastAsia="Calibri" w:hAnsiTheme="majorHAnsi" w:cs="Times New Roman"/>
          <w:b/>
          <w:bCs/>
          <w:sz w:val="24"/>
          <w:szCs w:val="24"/>
        </w:rPr>
        <w:t>documento di pianificazione strategica di sistema</w:t>
      </w:r>
      <w:r w:rsidR="00533EC5">
        <w:rPr>
          <w:rFonts w:asciiTheme="majorHAnsi" w:eastAsia="Calibri" w:hAnsiTheme="majorHAnsi" w:cs="Times New Roman"/>
          <w:sz w:val="24"/>
          <w:szCs w:val="24"/>
        </w:rPr>
        <w:t>, senza tuttavia contemplare le associazioni datoriali.</w:t>
      </w:r>
    </w:p>
    <w:p w14:paraId="410729B2" w14:textId="14DCEE56" w:rsidR="00E40899" w:rsidRDefault="007A5BFD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Occorre premettere che l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>e Autorit</w:t>
      </w:r>
      <w:r>
        <w:rPr>
          <w:rFonts w:asciiTheme="majorHAnsi" w:eastAsia="Calibri" w:hAnsiTheme="majorHAnsi" w:cs="Times New Roman"/>
          <w:sz w:val="24"/>
          <w:szCs w:val="24"/>
        </w:rPr>
        <w:t xml:space="preserve">à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 xml:space="preserve">di sistema portuale </w:t>
      </w:r>
      <w:r>
        <w:rPr>
          <w:rFonts w:asciiTheme="majorHAnsi" w:eastAsia="Calibri" w:hAnsiTheme="majorHAnsi" w:cs="Times New Roman"/>
          <w:sz w:val="24"/>
          <w:szCs w:val="24"/>
        </w:rPr>
        <w:t xml:space="preserve">debbono redigere </w:t>
      </w:r>
      <w:r w:rsidR="001126E6">
        <w:rPr>
          <w:rFonts w:asciiTheme="majorHAnsi" w:eastAsia="Calibri" w:hAnsiTheme="majorHAnsi" w:cs="Times New Roman"/>
          <w:sz w:val="24"/>
          <w:szCs w:val="24"/>
        </w:rPr>
        <w:t>- in base a quanto prescritto al comma 1-</w:t>
      </w:r>
      <w:r w:rsidR="001126E6" w:rsidRPr="001126E6">
        <w:rPr>
          <w:rFonts w:asciiTheme="majorHAnsi" w:eastAsia="Calibri" w:hAnsiTheme="majorHAnsi" w:cs="Times New Roman"/>
          <w:i/>
          <w:iCs/>
          <w:sz w:val="24"/>
          <w:szCs w:val="24"/>
        </w:rPr>
        <w:t>bis</w:t>
      </w:r>
      <w:r w:rsidR="001126E6">
        <w:rPr>
          <w:rFonts w:asciiTheme="majorHAnsi" w:eastAsia="Calibri" w:hAnsiTheme="majorHAnsi" w:cs="Times New Roman"/>
          <w:sz w:val="24"/>
          <w:szCs w:val="24"/>
        </w:rPr>
        <w:t xml:space="preserve"> -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 xml:space="preserve">un </w:t>
      </w:r>
      <w:r w:rsidR="00E40899" w:rsidRPr="00EB0C00">
        <w:rPr>
          <w:rFonts w:asciiTheme="majorHAnsi" w:eastAsia="Calibri" w:hAnsiTheme="majorHAnsi" w:cs="Times New Roman"/>
          <w:sz w:val="24"/>
          <w:szCs w:val="24"/>
        </w:rPr>
        <w:t>documento di pianificazione strategica di sistema</w:t>
      </w:r>
      <w:r w:rsidR="007C08B8">
        <w:rPr>
          <w:rFonts w:asciiTheme="majorHAnsi" w:eastAsia="Calibri" w:hAnsiTheme="majorHAnsi" w:cs="Times New Roman"/>
          <w:sz w:val="24"/>
          <w:szCs w:val="24"/>
        </w:rPr>
        <w:t>, che</w:t>
      </w:r>
      <w:r w:rsidR="00283D28">
        <w:rPr>
          <w:rFonts w:asciiTheme="majorHAnsi" w:eastAsia="Calibri" w:hAnsiTheme="majorHAnsi" w:cs="Times New Roman"/>
          <w:sz w:val="24"/>
          <w:szCs w:val="24"/>
        </w:rPr>
        <w:t>: a)</w:t>
      </w:r>
      <w:r w:rsidR="00D37B4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>definisc</w:t>
      </w:r>
      <w:r w:rsidR="007C08B8">
        <w:rPr>
          <w:rFonts w:asciiTheme="majorHAnsi" w:eastAsia="Calibri" w:hAnsiTheme="majorHAnsi" w:cs="Times New Roman"/>
          <w:sz w:val="24"/>
          <w:szCs w:val="24"/>
        </w:rPr>
        <w:t>a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 xml:space="preserve"> gli obiettivi di sviluppo delle Autorit</w:t>
      </w:r>
      <w:r w:rsidR="00131C68">
        <w:rPr>
          <w:rFonts w:asciiTheme="majorHAnsi" w:eastAsia="Calibri" w:hAnsiTheme="majorHAnsi" w:cs="Times New Roman"/>
          <w:sz w:val="24"/>
          <w:szCs w:val="24"/>
        </w:rPr>
        <w:t>à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 xml:space="preserve"> di sistema portuale</w:t>
      </w:r>
      <w:r w:rsidR="00283D28">
        <w:rPr>
          <w:rFonts w:asciiTheme="majorHAnsi" w:eastAsia="Calibri" w:hAnsiTheme="majorHAnsi" w:cs="Times New Roman"/>
          <w:sz w:val="24"/>
          <w:szCs w:val="24"/>
        </w:rPr>
        <w:t>; b) individu</w:t>
      </w:r>
      <w:r w:rsidR="007C08B8">
        <w:rPr>
          <w:rFonts w:asciiTheme="majorHAnsi" w:eastAsia="Calibri" w:hAnsiTheme="majorHAnsi" w:cs="Times New Roman"/>
          <w:sz w:val="24"/>
          <w:szCs w:val="24"/>
        </w:rPr>
        <w:t>i</w:t>
      </w:r>
      <w:r w:rsidR="00283D2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>le aree destinate a funzioni strettamente portuali e retro-portuali, le aree di interazione porto-citt</w:t>
      </w:r>
      <w:r w:rsidR="00D37B40">
        <w:rPr>
          <w:rFonts w:asciiTheme="majorHAnsi" w:eastAsia="Calibri" w:hAnsiTheme="majorHAnsi" w:cs="Times New Roman"/>
          <w:sz w:val="24"/>
          <w:szCs w:val="24"/>
        </w:rPr>
        <w:t>à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 xml:space="preserve"> e i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lastRenderedPageBreak/>
        <w:t>collegamenti infrastrutturali</w:t>
      </w:r>
      <w:r w:rsidR="000F3146">
        <w:rPr>
          <w:rFonts w:asciiTheme="majorHAnsi" w:eastAsia="Calibri" w:hAnsiTheme="majorHAnsi" w:cs="Times New Roman"/>
          <w:sz w:val="24"/>
          <w:szCs w:val="24"/>
        </w:rPr>
        <w:t xml:space="preserve"> strategici</w:t>
      </w:r>
      <w:r w:rsidR="00283D28">
        <w:rPr>
          <w:rFonts w:asciiTheme="majorHAnsi" w:eastAsia="Calibri" w:hAnsiTheme="majorHAnsi" w:cs="Times New Roman"/>
          <w:sz w:val="24"/>
          <w:szCs w:val="24"/>
        </w:rPr>
        <w:t xml:space="preserve">; c)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>preved</w:t>
      </w:r>
      <w:r w:rsidR="001F6611">
        <w:rPr>
          <w:rFonts w:asciiTheme="majorHAnsi" w:eastAsia="Calibri" w:hAnsiTheme="majorHAnsi" w:cs="Times New Roman"/>
          <w:sz w:val="24"/>
          <w:szCs w:val="24"/>
        </w:rPr>
        <w:t>a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 xml:space="preserve"> una relazione illustrativa che descrive </w:t>
      </w:r>
      <w:r w:rsidR="00283D28">
        <w:rPr>
          <w:rFonts w:asciiTheme="majorHAnsi" w:eastAsia="Calibri" w:hAnsiTheme="majorHAnsi" w:cs="Times New Roman"/>
          <w:sz w:val="24"/>
          <w:szCs w:val="24"/>
        </w:rPr>
        <w:t xml:space="preserve">gli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>obiettivi</w:t>
      </w:r>
      <w:r w:rsidR="009C22AA">
        <w:rPr>
          <w:rFonts w:asciiTheme="majorHAnsi" w:eastAsia="Calibri" w:hAnsiTheme="majorHAnsi" w:cs="Times New Roman"/>
          <w:sz w:val="24"/>
          <w:szCs w:val="24"/>
        </w:rPr>
        <w:t xml:space="preserve"> e </w:t>
      </w:r>
      <w:r w:rsidR="00283D28">
        <w:rPr>
          <w:rFonts w:asciiTheme="majorHAnsi" w:eastAsia="Calibri" w:hAnsiTheme="majorHAnsi" w:cs="Times New Roman"/>
          <w:sz w:val="24"/>
          <w:szCs w:val="24"/>
        </w:rPr>
        <w:t xml:space="preserve">le </w:t>
      </w:r>
      <w:r w:rsidR="00E40899" w:rsidRPr="00E40899">
        <w:rPr>
          <w:rFonts w:asciiTheme="majorHAnsi" w:eastAsia="Calibri" w:hAnsiTheme="majorHAnsi" w:cs="Times New Roman"/>
          <w:sz w:val="24"/>
          <w:szCs w:val="24"/>
        </w:rPr>
        <w:t>scelte operate</w:t>
      </w:r>
      <w:r w:rsidR="009C22AA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1F5A6E14" w14:textId="5A731974" w:rsidR="00BC7538" w:rsidRPr="00E40899" w:rsidRDefault="00F92EAB" w:rsidP="007A2701">
      <w:pPr>
        <w:spacing w:afterLines="100" w:after="24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Ebbene, a nostro parere, </w:t>
      </w:r>
      <w:r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>app</w:t>
      </w:r>
      <w:r w:rsidR="001E0F56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are necessario </w:t>
      </w:r>
      <w:r w:rsidR="009F7B29">
        <w:rPr>
          <w:rFonts w:asciiTheme="majorHAnsi" w:eastAsia="Calibri" w:hAnsiTheme="majorHAnsi" w:cs="Times New Roman"/>
          <w:b/>
          <w:bCs/>
          <w:sz w:val="24"/>
          <w:szCs w:val="24"/>
        </w:rPr>
        <w:t>accogliere nel testo del decreto</w:t>
      </w:r>
      <w:r w:rsidR="001E0F56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il principio per cui la definizione del</w:t>
      </w:r>
      <w:r w:rsidR="00BC7538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documento di pianificazione strategica di sistema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-</w:t>
      </w:r>
      <w:r w:rsidR="00C25CD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post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o il coinvolgimento </w:t>
      </w:r>
      <w:r w:rsidR="00DF7690" w:rsidRPr="00DF7690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ex lege</w:t>
      </w:r>
      <w:r w:rsidR="00DF769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>d</w:t>
      </w:r>
      <w:r w:rsidR="004E47A2">
        <w:rPr>
          <w:rFonts w:asciiTheme="majorHAnsi" w:eastAsia="Calibri" w:hAnsiTheme="majorHAnsi" w:cs="Times New Roman"/>
          <w:b/>
          <w:bCs/>
          <w:sz w:val="24"/>
          <w:szCs w:val="24"/>
        </w:rPr>
        <w:t>e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 comuni </w:t>
      </w:r>
      <w:r w:rsidR="004E47A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interessati, del Ministero delle Infrastrutture e dei Trasporti 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>e</w:t>
      </w:r>
      <w:r w:rsidR="004E47A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della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AB2722" w:rsidRPr="00AB2722">
        <w:rPr>
          <w:rFonts w:asciiTheme="majorHAnsi" w:eastAsia="Calibri" w:hAnsiTheme="majorHAnsi" w:cs="Times New Roman"/>
          <w:b/>
          <w:bCs/>
          <w:sz w:val="24"/>
          <w:szCs w:val="24"/>
        </w:rPr>
        <w:t>Conferenza nazionale di coordinamento delle Autorit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>à</w:t>
      </w:r>
      <w:r w:rsidR="00AB2722" w:rsidRPr="00AB272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di sistema portuale</w:t>
      </w:r>
      <w:r w:rsidR="00AB272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- </w:t>
      </w:r>
      <w:r w:rsidR="001E0F56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>p</w:t>
      </w:r>
      <w:r w:rsidR="00BC7538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>re</w:t>
      </w:r>
      <w:r w:rsidR="007C08B8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supponga </w:t>
      </w:r>
      <w:r w:rsidR="001E0F56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il </w:t>
      </w:r>
      <w:r w:rsidR="00C25CD4">
        <w:rPr>
          <w:rFonts w:asciiTheme="majorHAnsi" w:eastAsia="Calibri" w:hAnsiTheme="majorHAnsi" w:cs="Times New Roman"/>
          <w:b/>
          <w:bCs/>
          <w:sz w:val="24"/>
          <w:szCs w:val="24"/>
        </w:rPr>
        <w:t>co</w:t>
      </w:r>
      <w:r w:rsidR="00F61987">
        <w:rPr>
          <w:rFonts w:asciiTheme="majorHAnsi" w:eastAsia="Calibri" w:hAnsiTheme="majorHAnsi" w:cs="Times New Roman"/>
          <w:b/>
          <w:bCs/>
          <w:sz w:val="24"/>
          <w:szCs w:val="24"/>
        </w:rPr>
        <w:t>nfronto</w:t>
      </w:r>
      <w:r w:rsidR="009F7B2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F61987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con </w:t>
      </w:r>
      <w:r w:rsidR="00BC7538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le associazioni datoriali </w:t>
      </w:r>
      <w:r w:rsidR="00273219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del settore nautico </w:t>
      </w:r>
      <w:r w:rsidR="00AE469C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>comparativament</w:t>
      </w:r>
      <w:r w:rsidR="00BC7538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e </w:t>
      </w:r>
      <w:r w:rsidR="00F04290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più </w:t>
      </w:r>
      <w:r w:rsidR="00BC7538" w:rsidRPr="001F6611">
        <w:rPr>
          <w:rFonts w:asciiTheme="majorHAnsi" w:eastAsia="Calibri" w:hAnsiTheme="majorHAnsi" w:cs="Times New Roman"/>
          <w:b/>
          <w:bCs/>
          <w:sz w:val="24"/>
          <w:szCs w:val="24"/>
        </w:rPr>
        <w:t>rappresentative</w:t>
      </w:r>
      <w:r w:rsidR="0027321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73219" w:rsidRPr="00273219">
        <w:rPr>
          <w:rFonts w:asciiTheme="majorHAnsi" w:eastAsia="Calibri" w:hAnsiTheme="majorHAnsi" w:cs="Times New Roman"/>
          <w:b/>
          <w:bCs/>
          <w:sz w:val="24"/>
          <w:szCs w:val="24"/>
        </w:rPr>
        <w:t>a livello nazionale.</w:t>
      </w:r>
    </w:p>
    <w:p w14:paraId="4AC20A5F" w14:textId="7EA58767" w:rsidR="002F0770" w:rsidRDefault="002F0770"/>
    <w:p w14:paraId="6632C0DC" w14:textId="351A170D" w:rsidR="002F0770" w:rsidRDefault="002F0770"/>
    <w:p w14:paraId="25B766B3" w14:textId="1298A003" w:rsidR="00587AD9" w:rsidRDefault="00587AD9"/>
    <w:p w14:paraId="7519FA1C" w14:textId="44DBEC6E" w:rsidR="00587AD9" w:rsidRDefault="00587AD9"/>
    <w:p w14:paraId="3D3F76A6" w14:textId="07809AA8" w:rsidR="00970537" w:rsidRDefault="00970537" w:rsidP="00481550"/>
    <w:p w14:paraId="0D5D0938" w14:textId="037B773B" w:rsidR="00970537" w:rsidRDefault="00970537" w:rsidP="00481550"/>
    <w:p w14:paraId="788BEEF9" w14:textId="0338429A" w:rsidR="00970537" w:rsidRDefault="00970537" w:rsidP="00481550"/>
    <w:p w14:paraId="205FCCD0" w14:textId="16410A41" w:rsidR="00D37D3E" w:rsidRDefault="00D37D3E" w:rsidP="00481550"/>
    <w:p w14:paraId="58331D0E" w14:textId="3BEE79D4" w:rsidR="00D37D3E" w:rsidRDefault="00D37D3E" w:rsidP="00481550"/>
    <w:p w14:paraId="46C48864" w14:textId="7CB13E04" w:rsidR="00D37D3E" w:rsidRDefault="00D37D3E" w:rsidP="00481550"/>
    <w:p w14:paraId="36A5098D" w14:textId="746C47DA" w:rsidR="00D37D3E" w:rsidRDefault="00D37D3E" w:rsidP="00481550"/>
    <w:p w14:paraId="790D6A08" w14:textId="12A9AE38" w:rsidR="00D37D3E" w:rsidRDefault="00D37D3E" w:rsidP="00481550"/>
    <w:p w14:paraId="128D50D2" w14:textId="52623DC9" w:rsidR="00D37D3E" w:rsidRDefault="00D37D3E" w:rsidP="00481550"/>
    <w:p w14:paraId="1DE93C63" w14:textId="17BE58D1" w:rsidR="00D37D3E" w:rsidRDefault="00D37D3E" w:rsidP="00481550"/>
    <w:p w14:paraId="7C61FBE6" w14:textId="5609ACAD" w:rsidR="00D37D3E" w:rsidRDefault="00D37D3E" w:rsidP="00481550"/>
    <w:p w14:paraId="4C324815" w14:textId="4004224C" w:rsidR="00D37D3E" w:rsidRDefault="00D37D3E" w:rsidP="00481550"/>
    <w:p w14:paraId="79A4A130" w14:textId="3BC897A3" w:rsidR="00D37D3E" w:rsidRDefault="00D37D3E" w:rsidP="00481550"/>
    <w:p w14:paraId="196E22F5" w14:textId="1E750891" w:rsidR="00D37D3E" w:rsidRDefault="00E5187F" w:rsidP="00481550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F91A7" wp14:editId="081875A9">
                <wp:simplePos x="0" y="0"/>
                <wp:positionH relativeFrom="column">
                  <wp:posOffset>-430911</wp:posOffset>
                </wp:positionH>
                <wp:positionV relativeFrom="paragraph">
                  <wp:posOffset>-1037666</wp:posOffset>
                </wp:positionV>
                <wp:extent cx="7044538" cy="2588895"/>
                <wp:effectExtent l="0" t="0" r="23495" b="2095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258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DD47" id="Rettangolo 25" o:spid="_x0000_s1026" style="position:absolute;margin-left:-33.95pt;margin-top:-81.7pt;width:554.7pt;height:20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" fillcolor="window" strokecolor="window" strokeweight="2pt"/>
            </w:pict>
          </mc:Fallback>
        </mc:AlternateContent>
      </w:r>
    </w:p>
    <w:p w14:paraId="7630968D" w14:textId="410C984F" w:rsidR="00D37D3E" w:rsidRDefault="00D37D3E" w:rsidP="00481550"/>
    <w:p w14:paraId="1B3BD68F" w14:textId="72861F8B" w:rsidR="00D37D3E" w:rsidRDefault="00D37D3E" w:rsidP="00481550"/>
    <w:p w14:paraId="417EBD77" w14:textId="363765A2" w:rsidR="00D37D3E" w:rsidRDefault="00D37D3E" w:rsidP="00481550"/>
    <w:p w14:paraId="0642C4CF" w14:textId="4A84DB37" w:rsidR="00D37D3E" w:rsidRDefault="00D37D3E" w:rsidP="00481550"/>
    <w:p w14:paraId="65DAB8A7" w14:textId="1A802E22" w:rsidR="00D37D3E" w:rsidRDefault="00D37D3E" w:rsidP="00481550"/>
    <w:p w14:paraId="51CF03BC" w14:textId="44EFD239" w:rsidR="00D37D3E" w:rsidRDefault="00D37D3E" w:rsidP="00481550"/>
    <w:p w14:paraId="5DBD37F6" w14:textId="6293ABE2" w:rsidR="00D37D3E" w:rsidRDefault="00D37D3E" w:rsidP="00481550"/>
    <w:p w14:paraId="361C9784" w14:textId="734BA87E" w:rsidR="00D37D3E" w:rsidRDefault="00D37D3E" w:rsidP="00481550"/>
    <w:p w14:paraId="0CAE8262" w14:textId="319FA830" w:rsidR="00D37D3E" w:rsidRDefault="00D37D3E" w:rsidP="00481550"/>
    <w:p w14:paraId="37B31F4A" w14:textId="7DBDBA9D" w:rsidR="00D37D3E" w:rsidRDefault="00D37D3E" w:rsidP="00481550"/>
    <w:p w14:paraId="7BF506B9" w14:textId="730D9510" w:rsidR="00970537" w:rsidRDefault="00970537" w:rsidP="00481550"/>
    <w:p w14:paraId="365BA268" w14:textId="7B16CF60" w:rsidR="00970537" w:rsidRDefault="00970537" w:rsidP="00481550"/>
    <w:p w14:paraId="609BD4A2" w14:textId="5D62AC70" w:rsidR="00970537" w:rsidRDefault="00970537" w:rsidP="00481550"/>
    <w:p w14:paraId="44350DFB" w14:textId="5AE8EAF3" w:rsidR="00481550" w:rsidRPr="00481550" w:rsidRDefault="00F53726" w:rsidP="0048155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B40F8" wp14:editId="418869D9">
                <wp:simplePos x="0" y="0"/>
                <wp:positionH relativeFrom="column">
                  <wp:posOffset>5101590</wp:posOffset>
                </wp:positionH>
                <wp:positionV relativeFrom="paragraph">
                  <wp:posOffset>3034030</wp:posOffset>
                </wp:positionV>
                <wp:extent cx="1737360" cy="1882140"/>
                <wp:effectExtent l="0" t="0" r="0" b="381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F2FEB" w14:textId="77777777" w:rsidR="00FD7602" w:rsidRDefault="00FD7602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8CC1C3" wp14:editId="58F2501F">
                                  <wp:extent cx="1440000" cy="1440000"/>
                                  <wp:effectExtent l="57150" t="76200" r="65405" b="6540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01600">
                                              <a:schemeClr val="bg1">
                                                <a:lumMod val="6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40F8" id="Casella di testo 36" o:spid="_x0000_s1029" type="#_x0000_t202" style="position:absolute;margin-left:401.7pt;margin-top:238.9pt;width:136.8pt;height:1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" filled="f" stroked="f" strokeweight=".5pt">
                <v:textbox>
                  <w:txbxContent>
                    <w:p w14:paraId="09EF2FEB" w14:textId="77777777" w:rsidR="00FD7602" w:rsidRDefault="00FD7602">
                      <w:r>
                        <w:rPr>
                          <w:noProof/>
                          <w:lang w:eastAsia="it-IT"/>
                        </w:rPr>
                        <w:t xml:space="preserve">              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E8CC1C3" wp14:editId="58F2501F">
                            <wp:extent cx="1440000" cy="1440000"/>
                            <wp:effectExtent l="57150" t="76200" r="65405" b="6540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01600">
                                        <a:schemeClr val="bg1">
                                          <a:lumMod val="6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80F" wp14:editId="3577A334">
                <wp:simplePos x="0" y="0"/>
                <wp:positionH relativeFrom="column">
                  <wp:posOffset>-735330</wp:posOffset>
                </wp:positionH>
                <wp:positionV relativeFrom="paragraph">
                  <wp:posOffset>3437890</wp:posOffset>
                </wp:positionV>
                <wp:extent cx="6673850" cy="1183005"/>
                <wp:effectExtent l="0" t="0" r="12700" b="1714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1830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C1A43" w14:textId="77777777" w:rsidR="00FD7602" w:rsidRDefault="00FD7602" w:rsidP="00F53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1780F" id="Rettangolo 33" o:spid="_x0000_s1030" style="position:absolute;margin-left:-57.9pt;margin-top:270.7pt;width:525.5pt;height:93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" fillcolor="#1f497d [3215]" strokecolor="#1f497d [3215]" strokeweight="2pt">
                <v:textbox>
                  <w:txbxContent>
                    <w:p w14:paraId="0F0C1A43" w14:textId="77777777" w:rsidR="00FD7602" w:rsidRDefault="00FD7602" w:rsidP="00F5372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1550" w:rsidRPr="00481550" w:rsidSect="00F56AB2">
      <w:headerReference w:type="default" r:id="rId16"/>
      <w:footerReference w:type="default" r:id="rId17"/>
      <w:pgSz w:w="11906" w:h="16838"/>
      <w:pgMar w:top="2376" w:right="1134" w:bottom="1701" w:left="1134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598F" w14:textId="77777777" w:rsidR="000522A1" w:rsidRDefault="000522A1" w:rsidP="001F25C2">
      <w:pPr>
        <w:spacing w:after="0" w:line="240" w:lineRule="auto"/>
      </w:pPr>
      <w:r>
        <w:separator/>
      </w:r>
    </w:p>
  </w:endnote>
  <w:endnote w:type="continuationSeparator" w:id="0">
    <w:p w14:paraId="2323EAAC" w14:textId="77777777" w:rsidR="000522A1" w:rsidRDefault="000522A1" w:rsidP="001F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337243"/>
      <w:docPartObj>
        <w:docPartGallery w:val="Page Numbers (Bottom of Page)"/>
        <w:docPartUnique/>
      </w:docPartObj>
    </w:sdtPr>
    <w:sdtEndPr/>
    <w:sdtContent>
      <w:p w14:paraId="1407C0D5" w14:textId="4E78B48A" w:rsidR="00FD7602" w:rsidRDefault="00FD76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B7B09" w14:textId="77777777" w:rsidR="00FD7602" w:rsidRDefault="00FD7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4FC1" w14:textId="77777777" w:rsidR="000522A1" w:rsidRDefault="000522A1" w:rsidP="001F25C2">
      <w:pPr>
        <w:spacing w:after="0" w:line="240" w:lineRule="auto"/>
      </w:pPr>
      <w:r>
        <w:separator/>
      </w:r>
    </w:p>
  </w:footnote>
  <w:footnote w:type="continuationSeparator" w:id="0">
    <w:p w14:paraId="4EBE23C1" w14:textId="77777777" w:rsidR="000522A1" w:rsidRDefault="000522A1" w:rsidP="001F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AC6F" w14:textId="7F513036" w:rsidR="00FD7602" w:rsidRDefault="00FD7602">
    <w:pPr>
      <w:pStyle w:val="Intestazione"/>
    </w:pP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1C2B0" wp14:editId="51D68B3D">
              <wp:simplePos x="0" y="0"/>
              <wp:positionH relativeFrom="column">
                <wp:posOffset>2769870</wp:posOffset>
              </wp:positionH>
              <wp:positionV relativeFrom="paragraph">
                <wp:posOffset>310515</wp:posOffset>
              </wp:positionV>
              <wp:extent cx="3345180" cy="272415"/>
              <wp:effectExtent l="0" t="0" r="7620" b="0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89FE2" w14:textId="37B189C3" w:rsidR="00FD7602" w:rsidRPr="002027E7" w:rsidRDefault="00FD7602" w:rsidP="002027E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2060"/>
                            </w:rPr>
                            <w:t xml:space="preserve">AG 101 - Modifiche codice nautica da diporto   </w:t>
                          </w:r>
                          <w:r w:rsidRPr="002027E7">
                            <w:rPr>
                              <w:rFonts w:asciiTheme="majorHAnsi" w:hAnsiTheme="majorHAnsi"/>
                              <w:b/>
                              <w:color w:val="00206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1C2B0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1" type="#_x0000_t202" style="position:absolute;margin-left:218.1pt;margin-top:24.45pt;width:263.4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" fillcolor="white [3201]" stroked="f" strokeweight=".5pt">
              <v:textbox>
                <w:txbxContent>
                  <w:p w14:paraId="62F89FE2" w14:textId="37B189C3" w:rsidR="00FD7602" w:rsidRPr="002027E7" w:rsidRDefault="00FD7602" w:rsidP="002027E7">
                    <w:pPr>
                      <w:jc w:val="right"/>
                      <w:rPr>
                        <w:rFonts w:asciiTheme="majorHAnsi" w:hAnsiTheme="majorHAnsi"/>
                        <w:b/>
                        <w:color w:val="00206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2060"/>
                      </w:rPr>
                      <w:t xml:space="preserve">AG 101 - Modifiche codice nautica da diporto   </w:t>
                    </w:r>
                    <w:r w:rsidRPr="002027E7">
                      <w:rPr>
                        <w:rFonts w:asciiTheme="majorHAnsi" w:hAnsiTheme="majorHAnsi"/>
                        <w:b/>
                        <w:color w:val="00206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890EE" wp14:editId="13CCD846">
              <wp:simplePos x="0" y="0"/>
              <wp:positionH relativeFrom="column">
                <wp:posOffset>1080770</wp:posOffset>
              </wp:positionH>
              <wp:positionV relativeFrom="paragraph">
                <wp:posOffset>703580</wp:posOffset>
              </wp:positionV>
              <wp:extent cx="5035550" cy="0"/>
              <wp:effectExtent l="38100" t="38100" r="50800" b="952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55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D69EC" id="Connettore 1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55.4pt" to="481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054D23DB" wp14:editId="7B65331D">
          <wp:simplePos x="0" y="0"/>
          <wp:positionH relativeFrom="margin">
            <wp:posOffset>-247650</wp:posOffset>
          </wp:positionH>
          <wp:positionV relativeFrom="margin">
            <wp:posOffset>-964565</wp:posOffset>
          </wp:positionV>
          <wp:extent cx="723900" cy="7239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16D"/>
    <w:multiLevelType w:val="hybridMultilevel"/>
    <w:tmpl w:val="9F228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280"/>
    <w:multiLevelType w:val="hybridMultilevel"/>
    <w:tmpl w:val="641E66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16B"/>
    <w:multiLevelType w:val="hybridMultilevel"/>
    <w:tmpl w:val="4EE2B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3DD5"/>
    <w:multiLevelType w:val="hybridMultilevel"/>
    <w:tmpl w:val="9E468E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7B1"/>
    <w:multiLevelType w:val="hybridMultilevel"/>
    <w:tmpl w:val="4B22D798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DD7"/>
    <w:multiLevelType w:val="hybridMultilevel"/>
    <w:tmpl w:val="F2821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4BBD"/>
    <w:multiLevelType w:val="hybridMultilevel"/>
    <w:tmpl w:val="ADE016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B0"/>
    <w:rsid w:val="0000090B"/>
    <w:rsid w:val="00000E4A"/>
    <w:rsid w:val="00001B93"/>
    <w:rsid w:val="00002282"/>
    <w:rsid w:val="000065F5"/>
    <w:rsid w:val="00012E02"/>
    <w:rsid w:val="000200A5"/>
    <w:rsid w:val="00020BAD"/>
    <w:rsid w:val="00032D35"/>
    <w:rsid w:val="00034697"/>
    <w:rsid w:val="00035869"/>
    <w:rsid w:val="00040091"/>
    <w:rsid w:val="0004065F"/>
    <w:rsid w:val="000475CF"/>
    <w:rsid w:val="00050B3D"/>
    <w:rsid w:val="000522A1"/>
    <w:rsid w:val="00054CBB"/>
    <w:rsid w:val="000658B7"/>
    <w:rsid w:val="00075B2A"/>
    <w:rsid w:val="000811C5"/>
    <w:rsid w:val="000835C7"/>
    <w:rsid w:val="00085E13"/>
    <w:rsid w:val="00092F0A"/>
    <w:rsid w:val="00093A6F"/>
    <w:rsid w:val="000948E8"/>
    <w:rsid w:val="00097CB6"/>
    <w:rsid w:val="000A773E"/>
    <w:rsid w:val="000B0A23"/>
    <w:rsid w:val="000B159F"/>
    <w:rsid w:val="000C28D7"/>
    <w:rsid w:val="000C48F7"/>
    <w:rsid w:val="000C6C4D"/>
    <w:rsid w:val="000D1F5B"/>
    <w:rsid w:val="000D44B4"/>
    <w:rsid w:val="000D7FB8"/>
    <w:rsid w:val="000E099F"/>
    <w:rsid w:val="000E34A2"/>
    <w:rsid w:val="000E458F"/>
    <w:rsid w:val="000F008C"/>
    <w:rsid w:val="000F1B92"/>
    <w:rsid w:val="000F1F3D"/>
    <w:rsid w:val="000F3146"/>
    <w:rsid w:val="000F4BE9"/>
    <w:rsid w:val="00101912"/>
    <w:rsid w:val="001126E6"/>
    <w:rsid w:val="0012249D"/>
    <w:rsid w:val="001224CB"/>
    <w:rsid w:val="00122EA9"/>
    <w:rsid w:val="0012419E"/>
    <w:rsid w:val="00124949"/>
    <w:rsid w:val="001311F8"/>
    <w:rsid w:val="00131C68"/>
    <w:rsid w:val="00132CDB"/>
    <w:rsid w:val="00142175"/>
    <w:rsid w:val="00142941"/>
    <w:rsid w:val="0015064C"/>
    <w:rsid w:val="00154C3C"/>
    <w:rsid w:val="0016016F"/>
    <w:rsid w:val="00166A52"/>
    <w:rsid w:val="001678DE"/>
    <w:rsid w:val="00167D17"/>
    <w:rsid w:val="001723B8"/>
    <w:rsid w:val="00176297"/>
    <w:rsid w:val="00180DD7"/>
    <w:rsid w:val="00183944"/>
    <w:rsid w:val="0019044B"/>
    <w:rsid w:val="001909E6"/>
    <w:rsid w:val="00192179"/>
    <w:rsid w:val="001938C3"/>
    <w:rsid w:val="001959C5"/>
    <w:rsid w:val="00197695"/>
    <w:rsid w:val="001A1006"/>
    <w:rsid w:val="001A2100"/>
    <w:rsid w:val="001A2149"/>
    <w:rsid w:val="001B4E13"/>
    <w:rsid w:val="001B5F06"/>
    <w:rsid w:val="001B7A80"/>
    <w:rsid w:val="001C4D3B"/>
    <w:rsid w:val="001D5106"/>
    <w:rsid w:val="001E0BF9"/>
    <w:rsid w:val="001E0F56"/>
    <w:rsid w:val="001E5136"/>
    <w:rsid w:val="001E5D2B"/>
    <w:rsid w:val="001F24DC"/>
    <w:rsid w:val="001F25C2"/>
    <w:rsid w:val="001F314B"/>
    <w:rsid w:val="001F6611"/>
    <w:rsid w:val="002027E7"/>
    <w:rsid w:val="00203349"/>
    <w:rsid w:val="0021378F"/>
    <w:rsid w:val="00213F64"/>
    <w:rsid w:val="00214E90"/>
    <w:rsid w:val="002228BB"/>
    <w:rsid w:val="0022531A"/>
    <w:rsid w:val="00225D11"/>
    <w:rsid w:val="00234540"/>
    <w:rsid w:val="00241A8D"/>
    <w:rsid w:val="00241E12"/>
    <w:rsid w:val="00247953"/>
    <w:rsid w:val="00265D5F"/>
    <w:rsid w:val="00266A68"/>
    <w:rsid w:val="00270A44"/>
    <w:rsid w:val="00273219"/>
    <w:rsid w:val="00283D28"/>
    <w:rsid w:val="0029216B"/>
    <w:rsid w:val="00294327"/>
    <w:rsid w:val="00295D7C"/>
    <w:rsid w:val="002A6E08"/>
    <w:rsid w:val="002B087D"/>
    <w:rsid w:val="002B0A12"/>
    <w:rsid w:val="002B62BF"/>
    <w:rsid w:val="002C00B7"/>
    <w:rsid w:val="002D105C"/>
    <w:rsid w:val="002D33E6"/>
    <w:rsid w:val="002D39C6"/>
    <w:rsid w:val="002D3E7D"/>
    <w:rsid w:val="002D5484"/>
    <w:rsid w:val="002D776E"/>
    <w:rsid w:val="002E1C71"/>
    <w:rsid w:val="002E71F7"/>
    <w:rsid w:val="002E7AFD"/>
    <w:rsid w:val="002F0770"/>
    <w:rsid w:val="002F6E06"/>
    <w:rsid w:val="0030208D"/>
    <w:rsid w:val="00304D45"/>
    <w:rsid w:val="0030629B"/>
    <w:rsid w:val="0032441E"/>
    <w:rsid w:val="00326C49"/>
    <w:rsid w:val="00327673"/>
    <w:rsid w:val="0032785A"/>
    <w:rsid w:val="003325E8"/>
    <w:rsid w:val="00334405"/>
    <w:rsid w:val="00340C89"/>
    <w:rsid w:val="0034320D"/>
    <w:rsid w:val="00346682"/>
    <w:rsid w:val="003501DE"/>
    <w:rsid w:val="00362F64"/>
    <w:rsid w:val="0036505A"/>
    <w:rsid w:val="00365B01"/>
    <w:rsid w:val="003730A9"/>
    <w:rsid w:val="0038096A"/>
    <w:rsid w:val="003823AC"/>
    <w:rsid w:val="00385194"/>
    <w:rsid w:val="00387818"/>
    <w:rsid w:val="003903D1"/>
    <w:rsid w:val="00392B74"/>
    <w:rsid w:val="00393B4A"/>
    <w:rsid w:val="00395B43"/>
    <w:rsid w:val="003A6373"/>
    <w:rsid w:val="003B4A3F"/>
    <w:rsid w:val="003B6224"/>
    <w:rsid w:val="003C0658"/>
    <w:rsid w:val="003C0FA0"/>
    <w:rsid w:val="003C1ECA"/>
    <w:rsid w:val="003C708C"/>
    <w:rsid w:val="003D218C"/>
    <w:rsid w:val="003D489C"/>
    <w:rsid w:val="003D622B"/>
    <w:rsid w:val="003E0AA3"/>
    <w:rsid w:val="003E0F10"/>
    <w:rsid w:val="003E22E1"/>
    <w:rsid w:val="003F105D"/>
    <w:rsid w:val="003F719F"/>
    <w:rsid w:val="003F7D13"/>
    <w:rsid w:val="00403517"/>
    <w:rsid w:val="00405EC1"/>
    <w:rsid w:val="00407E56"/>
    <w:rsid w:val="004111DC"/>
    <w:rsid w:val="00413AAC"/>
    <w:rsid w:val="0041643B"/>
    <w:rsid w:val="004363C5"/>
    <w:rsid w:val="00437BE2"/>
    <w:rsid w:val="00442500"/>
    <w:rsid w:val="004426DE"/>
    <w:rsid w:val="00444713"/>
    <w:rsid w:val="004462B6"/>
    <w:rsid w:val="00452A6C"/>
    <w:rsid w:val="0045395E"/>
    <w:rsid w:val="00455D9B"/>
    <w:rsid w:val="00457477"/>
    <w:rsid w:val="00465FA1"/>
    <w:rsid w:val="004723AE"/>
    <w:rsid w:val="00481550"/>
    <w:rsid w:val="00494A4F"/>
    <w:rsid w:val="004A1F6C"/>
    <w:rsid w:val="004A2CC0"/>
    <w:rsid w:val="004B04D9"/>
    <w:rsid w:val="004B2588"/>
    <w:rsid w:val="004B5144"/>
    <w:rsid w:val="004B53EA"/>
    <w:rsid w:val="004B616A"/>
    <w:rsid w:val="004C32AB"/>
    <w:rsid w:val="004C3B7C"/>
    <w:rsid w:val="004C6110"/>
    <w:rsid w:val="004D0D32"/>
    <w:rsid w:val="004D12C6"/>
    <w:rsid w:val="004D4004"/>
    <w:rsid w:val="004E47A2"/>
    <w:rsid w:val="004F3ED7"/>
    <w:rsid w:val="00502A42"/>
    <w:rsid w:val="0050796F"/>
    <w:rsid w:val="00511750"/>
    <w:rsid w:val="00514F0C"/>
    <w:rsid w:val="00522C64"/>
    <w:rsid w:val="005265BA"/>
    <w:rsid w:val="00533EC5"/>
    <w:rsid w:val="00541DE7"/>
    <w:rsid w:val="005437FD"/>
    <w:rsid w:val="00546744"/>
    <w:rsid w:val="00552575"/>
    <w:rsid w:val="00560D52"/>
    <w:rsid w:val="005621B9"/>
    <w:rsid w:val="0057597C"/>
    <w:rsid w:val="005759E3"/>
    <w:rsid w:val="00576B11"/>
    <w:rsid w:val="0058208E"/>
    <w:rsid w:val="0058325E"/>
    <w:rsid w:val="00587AD9"/>
    <w:rsid w:val="005900EB"/>
    <w:rsid w:val="0059391C"/>
    <w:rsid w:val="00593CBC"/>
    <w:rsid w:val="005A4C25"/>
    <w:rsid w:val="005A6B8B"/>
    <w:rsid w:val="005B1030"/>
    <w:rsid w:val="005B2798"/>
    <w:rsid w:val="005B2EAF"/>
    <w:rsid w:val="005C5211"/>
    <w:rsid w:val="005C6FF7"/>
    <w:rsid w:val="005D3414"/>
    <w:rsid w:val="005D5B43"/>
    <w:rsid w:val="005D7697"/>
    <w:rsid w:val="005D7EE3"/>
    <w:rsid w:val="005E59B3"/>
    <w:rsid w:val="005F7EC5"/>
    <w:rsid w:val="0061279C"/>
    <w:rsid w:val="0062431A"/>
    <w:rsid w:val="00630554"/>
    <w:rsid w:val="0063056C"/>
    <w:rsid w:val="006327EF"/>
    <w:rsid w:val="00650BB8"/>
    <w:rsid w:val="0065335A"/>
    <w:rsid w:val="00660055"/>
    <w:rsid w:val="00665BAB"/>
    <w:rsid w:val="006719DD"/>
    <w:rsid w:val="006742CA"/>
    <w:rsid w:val="006800AF"/>
    <w:rsid w:val="006818B2"/>
    <w:rsid w:val="00684567"/>
    <w:rsid w:val="00690389"/>
    <w:rsid w:val="0069191E"/>
    <w:rsid w:val="00695AAA"/>
    <w:rsid w:val="006B0E56"/>
    <w:rsid w:val="006B4709"/>
    <w:rsid w:val="006B57F5"/>
    <w:rsid w:val="006B61F0"/>
    <w:rsid w:val="006C20D6"/>
    <w:rsid w:val="006C36FB"/>
    <w:rsid w:val="006C41EE"/>
    <w:rsid w:val="006C558E"/>
    <w:rsid w:val="006C5A59"/>
    <w:rsid w:val="006C6346"/>
    <w:rsid w:val="006C78B6"/>
    <w:rsid w:val="006D0206"/>
    <w:rsid w:val="006D037C"/>
    <w:rsid w:val="006D08A3"/>
    <w:rsid w:val="006D168A"/>
    <w:rsid w:val="006D60A2"/>
    <w:rsid w:val="006E41AF"/>
    <w:rsid w:val="00700F61"/>
    <w:rsid w:val="007023F0"/>
    <w:rsid w:val="007069E0"/>
    <w:rsid w:val="00706F72"/>
    <w:rsid w:val="00717664"/>
    <w:rsid w:val="00722A33"/>
    <w:rsid w:val="0072509D"/>
    <w:rsid w:val="0073504D"/>
    <w:rsid w:val="00743550"/>
    <w:rsid w:val="007439C1"/>
    <w:rsid w:val="00746129"/>
    <w:rsid w:val="00752420"/>
    <w:rsid w:val="007650B8"/>
    <w:rsid w:val="007757C8"/>
    <w:rsid w:val="0078346C"/>
    <w:rsid w:val="00785DE1"/>
    <w:rsid w:val="00786EA4"/>
    <w:rsid w:val="00793A7D"/>
    <w:rsid w:val="007A1970"/>
    <w:rsid w:val="007A2701"/>
    <w:rsid w:val="007A347F"/>
    <w:rsid w:val="007A5617"/>
    <w:rsid w:val="007A5BFD"/>
    <w:rsid w:val="007B075A"/>
    <w:rsid w:val="007B2922"/>
    <w:rsid w:val="007B64E6"/>
    <w:rsid w:val="007C08B8"/>
    <w:rsid w:val="007C4B70"/>
    <w:rsid w:val="007D010B"/>
    <w:rsid w:val="007D073F"/>
    <w:rsid w:val="007D0CF1"/>
    <w:rsid w:val="007D3B9F"/>
    <w:rsid w:val="007D5A40"/>
    <w:rsid w:val="007E2E9C"/>
    <w:rsid w:val="007E3B26"/>
    <w:rsid w:val="007E567C"/>
    <w:rsid w:val="007F1802"/>
    <w:rsid w:val="008001F4"/>
    <w:rsid w:val="0080050D"/>
    <w:rsid w:val="008020F2"/>
    <w:rsid w:val="00805B7C"/>
    <w:rsid w:val="008157C8"/>
    <w:rsid w:val="008344EA"/>
    <w:rsid w:val="008359B6"/>
    <w:rsid w:val="00835DEA"/>
    <w:rsid w:val="00836884"/>
    <w:rsid w:val="00840AF8"/>
    <w:rsid w:val="008420C5"/>
    <w:rsid w:val="008455E7"/>
    <w:rsid w:val="008521C1"/>
    <w:rsid w:val="0085498D"/>
    <w:rsid w:val="00866A19"/>
    <w:rsid w:val="008670C0"/>
    <w:rsid w:val="008719B0"/>
    <w:rsid w:val="00871DF5"/>
    <w:rsid w:val="0087205E"/>
    <w:rsid w:val="00876CC1"/>
    <w:rsid w:val="00881C4F"/>
    <w:rsid w:val="00883F08"/>
    <w:rsid w:val="008841E4"/>
    <w:rsid w:val="00884588"/>
    <w:rsid w:val="00896B58"/>
    <w:rsid w:val="008A57B6"/>
    <w:rsid w:val="008B5369"/>
    <w:rsid w:val="008B6B80"/>
    <w:rsid w:val="008C335D"/>
    <w:rsid w:val="008C4246"/>
    <w:rsid w:val="008D50AA"/>
    <w:rsid w:val="008D560F"/>
    <w:rsid w:val="008E42C7"/>
    <w:rsid w:val="008E4432"/>
    <w:rsid w:val="008E479C"/>
    <w:rsid w:val="008E5B31"/>
    <w:rsid w:val="008E74C2"/>
    <w:rsid w:val="008F0195"/>
    <w:rsid w:val="008F23ED"/>
    <w:rsid w:val="008F5B25"/>
    <w:rsid w:val="009008C1"/>
    <w:rsid w:val="00910D6A"/>
    <w:rsid w:val="00914A7B"/>
    <w:rsid w:val="00916733"/>
    <w:rsid w:val="009304F5"/>
    <w:rsid w:val="00931C7B"/>
    <w:rsid w:val="00934DA3"/>
    <w:rsid w:val="0094314B"/>
    <w:rsid w:val="00943BD0"/>
    <w:rsid w:val="00950A12"/>
    <w:rsid w:val="009523FF"/>
    <w:rsid w:val="00970537"/>
    <w:rsid w:val="00980C8E"/>
    <w:rsid w:val="00982767"/>
    <w:rsid w:val="00986ED4"/>
    <w:rsid w:val="009877D0"/>
    <w:rsid w:val="009966E0"/>
    <w:rsid w:val="009A477E"/>
    <w:rsid w:val="009A6461"/>
    <w:rsid w:val="009B2BF0"/>
    <w:rsid w:val="009B4C08"/>
    <w:rsid w:val="009C22AA"/>
    <w:rsid w:val="009C2608"/>
    <w:rsid w:val="009C34B8"/>
    <w:rsid w:val="009C75C8"/>
    <w:rsid w:val="009D20F9"/>
    <w:rsid w:val="009D5E3C"/>
    <w:rsid w:val="009F0D99"/>
    <w:rsid w:val="009F1D8B"/>
    <w:rsid w:val="009F4834"/>
    <w:rsid w:val="009F7B29"/>
    <w:rsid w:val="00A006AF"/>
    <w:rsid w:val="00A006E8"/>
    <w:rsid w:val="00A008AF"/>
    <w:rsid w:val="00A02661"/>
    <w:rsid w:val="00A03035"/>
    <w:rsid w:val="00A10893"/>
    <w:rsid w:val="00A10B92"/>
    <w:rsid w:val="00A14A7E"/>
    <w:rsid w:val="00A25388"/>
    <w:rsid w:val="00A26A78"/>
    <w:rsid w:val="00A26CAA"/>
    <w:rsid w:val="00A273D6"/>
    <w:rsid w:val="00A339C4"/>
    <w:rsid w:val="00A36A81"/>
    <w:rsid w:val="00A3763B"/>
    <w:rsid w:val="00A41623"/>
    <w:rsid w:val="00A5595B"/>
    <w:rsid w:val="00A55E6D"/>
    <w:rsid w:val="00A6057B"/>
    <w:rsid w:val="00A620AA"/>
    <w:rsid w:val="00A77325"/>
    <w:rsid w:val="00A8007E"/>
    <w:rsid w:val="00A80668"/>
    <w:rsid w:val="00A81055"/>
    <w:rsid w:val="00A82194"/>
    <w:rsid w:val="00A85336"/>
    <w:rsid w:val="00AA0651"/>
    <w:rsid w:val="00AA22CD"/>
    <w:rsid w:val="00AB2722"/>
    <w:rsid w:val="00AC156B"/>
    <w:rsid w:val="00AD1822"/>
    <w:rsid w:val="00AD1C12"/>
    <w:rsid w:val="00AE2DBB"/>
    <w:rsid w:val="00AE3EBF"/>
    <w:rsid w:val="00AE45FE"/>
    <w:rsid w:val="00AE469C"/>
    <w:rsid w:val="00AF1285"/>
    <w:rsid w:val="00AF3D16"/>
    <w:rsid w:val="00AF495A"/>
    <w:rsid w:val="00AF7F2E"/>
    <w:rsid w:val="00B009E8"/>
    <w:rsid w:val="00B02462"/>
    <w:rsid w:val="00B045B9"/>
    <w:rsid w:val="00B20128"/>
    <w:rsid w:val="00B2352F"/>
    <w:rsid w:val="00B2454B"/>
    <w:rsid w:val="00B24E66"/>
    <w:rsid w:val="00B2582F"/>
    <w:rsid w:val="00B26017"/>
    <w:rsid w:val="00B2622B"/>
    <w:rsid w:val="00B3238E"/>
    <w:rsid w:val="00B324D4"/>
    <w:rsid w:val="00B3303C"/>
    <w:rsid w:val="00B37B94"/>
    <w:rsid w:val="00B37F57"/>
    <w:rsid w:val="00B405E2"/>
    <w:rsid w:val="00B4600C"/>
    <w:rsid w:val="00B4751B"/>
    <w:rsid w:val="00B5235E"/>
    <w:rsid w:val="00B55677"/>
    <w:rsid w:val="00B57F1C"/>
    <w:rsid w:val="00B61012"/>
    <w:rsid w:val="00B62DE4"/>
    <w:rsid w:val="00B66C39"/>
    <w:rsid w:val="00B74E6A"/>
    <w:rsid w:val="00B752FB"/>
    <w:rsid w:val="00B80C9B"/>
    <w:rsid w:val="00B823A5"/>
    <w:rsid w:val="00B83833"/>
    <w:rsid w:val="00B87332"/>
    <w:rsid w:val="00B918A3"/>
    <w:rsid w:val="00B9371A"/>
    <w:rsid w:val="00BA333E"/>
    <w:rsid w:val="00BB11A2"/>
    <w:rsid w:val="00BB2AFB"/>
    <w:rsid w:val="00BB36F1"/>
    <w:rsid w:val="00BB7C2E"/>
    <w:rsid w:val="00BC1C85"/>
    <w:rsid w:val="00BC28F0"/>
    <w:rsid w:val="00BC5385"/>
    <w:rsid w:val="00BC7538"/>
    <w:rsid w:val="00BD3F19"/>
    <w:rsid w:val="00BD4E5E"/>
    <w:rsid w:val="00BE22FE"/>
    <w:rsid w:val="00BE5490"/>
    <w:rsid w:val="00BE7781"/>
    <w:rsid w:val="00BF2018"/>
    <w:rsid w:val="00BF3091"/>
    <w:rsid w:val="00BF50AE"/>
    <w:rsid w:val="00C00373"/>
    <w:rsid w:val="00C00CBA"/>
    <w:rsid w:val="00C11AB0"/>
    <w:rsid w:val="00C1210F"/>
    <w:rsid w:val="00C149BF"/>
    <w:rsid w:val="00C1721F"/>
    <w:rsid w:val="00C25CD4"/>
    <w:rsid w:val="00C31FF6"/>
    <w:rsid w:val="00C32358"/>
    <w:rsid w:val="00C34F10"/>
    <w:rsid w:val="00C41875"/>
    <w:rsid w:val="00C42AB2"/>
    <w:rsid w:val="00C44456"/>
    <w:rsid w:val="00C46C41"/>
    <w:rsid w:val="00C5071B"/>
    <w:rsid w:val="00C51A02"/>
    <w:rsid w:val="00C541BE"/>
    <w:rsid w:val="00C56E31"/>
    <w:rsid w:val="00C60CC5"/>
    <w:rsid w:val="00C60DD9"/>
    <w:rsid w:val="00C613AA"/>
    <w:rsid w:val="00C658A0"/>
    <w:rsid w:val="00C6601A"/>
    <w:rsid w:val="00C665D5"/>
    <w:rsid w:val="00C8057B"/>
    <w:rsid w:val="00C86D4A"/>
    <w:rsid w:val="00C86DBE"/>
    <w:rsid w:val="00C90CF7"/>
    <w:rsid w:val="00C92AF4"/>
    <w:rsid w:val="00C936AE"/>
    <w:rsid w:val="00C94C39"/>
    <w:rsid w:val="00C96617"/>
    <w:rsid w:val="00CA1377"/>
    <w:rsid w:val="00CA19DB"/>
    <w:rsid w:val="00CA1FCD"/>
    <w:rsid w:val="00CB1DCC"/>
    <w:rsid w:val="00CB5E99"/>
    <w:rsid w:val="00CB665C"/>
    <w:rsid w:val="00CC169C"/>
    <w:rsid w:val="00CC3FB3"/>
    <w:rsid w:val="00CC6FB7"/>
    <w:rsid w:val="00CD1DA7"/>
    <w:rsid w:val="00CD2FFB"/>
    <w:rsid w:val="00CD5785"/>
    <w:rsid w:val="00CE1025"/>
    <w:rsid w:val="00CE752C"/>
    <w:rsid w:val="00CF5D6D"/>
    <w:rsid w:val="00CF7DDF"/>
    <w:rsid w:val="00D00441"/>
    <w:rsid w:val="00D04895"/>
    <w:rsid w:val="00D1620E"/>
    <w:rsid w:val="00D25D37"/>
    <w:rsid w:val="00D307A2"/>
    <w:rsid w:val="00D33FF6"/>
    <w:rsid w:val="00D3593E"/>
    <w:rsid w:val="00D37B40"/>
    <w:rsid w:val="00D37D3E"/>
    <w:rsid w:val="00D50889"/>
    <w:rsid w:val="00D61E33"/>
    <w:rsid w:val="00D65E2C"/>
    <w:rsid w:val="00D746E0"/>
    <w:rsid w:val="00D74FCA"/>
    <w:rsid w:val="00D776E8"/>
    <w:rsid w:val="00D84753"/>
    <w:rsid w:val="00D855B0"/>
    <w:rsid w:val="00D86A78"/>
    <w:rsid w:val="00D91200"/>
    <w:rsid w:val="00D95B3C"/>
    <w:rsid w:val="00DA3C9B"/>
    <w:rsid w:val="00DB03DE"/>
    <w:rsid w:val="00DB08E0"/>
    <w:rsid w:val="00DB2874"/>
    <w:rsid w:val="00DB5724"/>
    <w:rsid w:val="00DC1156"/>
    <w:rsid w:val="00DC1DF3"/>
    <w:rsid w:val="00DC3515"/>
    <w:rsid w:val="00DC51D6"/>
    <w:rsid w:val="00DC55C6"/>
    <w:rsid w:val="00DD3C05"/>
    <w:rsid w:val="00DE0395"/>
    <w:rsid w:val="00DE615E"/>
    <w:rsid w:val="00DE7A1F"/>
    <w:rsid w:val="00DF7690"/>
    <w:rsid w:val="00DF7E3B"/>
    <w:rsid w:val="00E04A7A"/>
    <w:rsid w:val="00E06715"/>
    <w:rsid w:val="00E13766"/>
    <w:rsid w:val="00E14003"/>
    <w:rsid w:val="00E21FC0"/>
    <w:rsid w:val="00E241AD"/>
    <w:rsid w:val="00E271F1"/>
    <w:rsid w:val="00E3167A"/>
    <w:rsid w:val="00E4022F"/>
    <w:rsid w:val="00E40899"/>
    <w:rsid w:val="00E41807"/>
    <w:rsid w:val="00E44BA8"/>
    <w:rsid w:val="00E50142"/>
    <w:rsid w:val="00E5187F"/>
    <w:rsid w:val="00E6576D"/>
    <w:rsid w:val="00E66AA0"/>
    <w:rsid w:val="00E66BED"/>
    <w:rsid w:val="00E6744E"/>
    <w:rsid w:val="00E67ECA"/>
    <w:rsid w:val="00E70C71"/>
    <w:rsid w:val="00E77834"/>
    <w:rsid w:val="00E818B0"/>
    <w:rsid w:val="00E912A7"/>
    <w:rsid w:val="00E922EE"/>
    <w:rsid w:val="00E92A2A"/>
    <w:rsid w:val="00E933D0"/>
    <w:rsid w:val="00E93DA1"/>
    <w:rsid w:val="00E95CE8"/>
    <w:rsid w:val="00EA2CFF"/>
    <w:rsid w:val="00EA6BF0"/>
    <w:rsid w:val="00EB0C00"/>
    <w:rsid w:val="00EB176B"/>
    <w:rsid w:val="00EB693B"/>
    <w:rsid w:val="00EB7FC8"/>
    <w:rsid w:val="00EC08D2"/>
    <w:rsid w:val="00EC09F4"/>
    <w:rsid w:val="00EC0B4C"/>
    <w:rsid w:val="00EC0E51"/>
    <w:rsid w:val="00EC1061"/>
    <w:rsid w:val="00EC539E"/>
    <w:rsid w:val="00EC58A5"/>
    <w:rsid w:val="00EF131C"/>
    <w:rsid w:val="00EF2A57"/>
    <w:rsid w:val="00EF2A8F"/>
    <w:rsid w:val="00EF6458"/>
    <w:rsid w:val="00EF667C"/>
    <w:rsid w:val="00EF7665"/>
    <w:rsid w:val="00EF7C12"/>
    <w:rsid w:val="00F00D9C"/>
    <w:rsid w:val="00F024ED"/>
    <w:rsid w:val="00F04290"/>
    <w:rsid w:val="00F0454C"/>
    <w:rsid w:val="00F1591E"/>
    <w:rsid w:val="00F16324"/>
    <w:rsid w:val="00F26D81"/>
    <w:rsid w:val="00F35347"/>
    <w:rsid w:val="00F354B4"/>
    <w:rsid w:val="00F419B5"/>
    <w:rsid w:val="00F42F55"/>
    <w:rsid w:val="00F44B41"/>
    <w:rsid w:val="00F470F5"/>
    <w:rsid w:val="00F473DC"/>
    <w:rsid w:val="00F53726"/>
    <w:rsid w:val="00F56AB2"/>
    <w:rsid w:val="00F61987"/>
    <w:rsid w:val="00F65EE7"/>
    <w:rsid w:val="00F677F6"/>
    <w:rsid w:val="00F72DBA"/>
    <w:rsid w:val="00F73426"/>
    <w:rsid w:val="00F772B3"/>
    <w:rsid w:val="00F81A8E"/>
    <w:rsid w:val="00F8465E"/>
    <w:rsid w:val="00F9283F"/>
    <w:rsid w:val="00F92EAB"/>
    <w:rsid w:val="00F93530"/>
    <w:rsid w:val="00FA529B"/>
    <w:rsid w:val="00FA7339"/>
    <w:rsid w:val="00FB087E"/>
    <w:rsid w:val="00FB1944"/>
    <w:rsid w:val="00FB314F"/>
    <w:rsid w:val="00FC6C5F"/>
    <w:rsid w:val="00FD0381"/>
    <w:rsid w:val="00FD2E8F"/>
    <w:rsid w:val="00FD48E6"/>
    <w:rsid w:val="00FD5C0D"/>
    <w:rsid w:val="00FD7602"/>
    <w:rsid w:val="00FE373E"/>
    <w:rsid w:val="00FE74DC"/>
    <w:rsid w:val="00FF632D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4AB98"/>
  <w15:docId w15:val="{F92DC74B-B8BC-4643-B5DD-FD8CAC3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7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1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C7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C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7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7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5C2"/>
  </w:style>
  <w:style w:type="paragraph" w:styleId="Pidipagina">
    <w:name w:val="footer"/>
    <w:basedOn w:val="Normale"/>
    <w:link w:val="Pidipagina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5C2"/>
  </w:style>
  <w:style w:type="paragraph" w:styleId="Nessunaspaziatura">
    <w:name w:val="No Spacing"/>
    <w:link w:val="NessunaspaziaturaCarattere"/>
    <w:uiPriority w:val="1"/>
    <w:qFormat/>
    <w:rsid w:val="00DA3C9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3C9B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B693B"/>
  </w:style>
  <w:style w:type="table" w:styleId="Grigliatabella">
    <w:name w:val="Table Grid"/>
    <w:basedOn w:val="Tabellanormale"/>
    <w:uiPriority w:val="59"/>
    <w:rsid w:val="007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50A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37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7B94"/>
    <w:pPr>
      <w:spacing w:line="259" w:lineRule="auto"/>
      <w:outlineLvl w:val="9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15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E1400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1400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14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iliap\Desktop\FORMATTAZIONE%20documenti\Modello%20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DDL 2233 e 2229 ………………………………………………………………………………………………………………………………----------------------------------------------------------------------------------------------------------------------……………………………………………………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5F36E-800E-453D-A257-4532640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6</Template>
  <TotalTime>1100</TotalTime>
  <Pages>15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aUDIZIONE LAVORO AUTONOMO</vt:lpstr>
    </vt:vector>
  </TitlesOfParts>
  <Company>CNA Nazionale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 LAVORO AUTONOMO</dc:title>
  <dc:subject>AUDIZION</dc:subject>
  <dc:creator>Patrizia Attilia</dc:creator>
  <cp:lastModifiedBy>Roberto Angelini</cp:lastModifiedBy>
  <cp:revision>27</cp:revision>
  <cp:lastPrinted>2019-09-19T12:15:00Z</cp:lastPrinted>
  <dcterms:created xsi:type="dcterms:W3CDTF">2019-09-16T10:16:00Z</dcterms:created>
  <dcterms:modified xsi:type="dcterms:W3CDTF">2019-09-19T12:17:00Z</dcterms:modified>
</cp:coreProperties>
</file>